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25891cc14688312ad9220e5d910f3bb85e04d2d"/>
    <w:p>
      <w:pPr>
        <w:pStyle w:val="Heading1"/>
      </w:pPr>
      <w:r>
        <w:t xml:space="preserve">Master Thesis: The Role of Surgeons in Colombia Bogotá</w:t>
      </w:r>
    </w:p>
    <w:bookmarkStart w:id="20" w:name="introduction"/>
    <w:p>
      <w:pPr>
        <w:pStyle w:val="Heading2"/>
      </w:pPr>
      <w:r>
        <w:t xml:space="preserve">Introduction</w:t>
      </w:r>
    </w:p>
    <w:p>
      <w:pPr>
        <w:pStyle w:val="FirstParagraph"/>
      </w:pPr>
      <w:r>
        <w:t xml:space="preserve">This Master Thesis explores the critical role of surgeons within the healthcare system of Colombia, with a specific focus on Bogotá. As a city that serves as both the political and economic heart of Colombia, Bogotá has emerged as a hub for advanced medical practices and research. Surgeons in this region are not only tasked with providing life-saving interventions but also play an integral role in shaping public health policies, medical education, and technological innovation. This document will delve into the challenges faced by surgeons in Bogotá, their contributions to the community, and the opportunities that exist for future development within this dynamic field.</w:t>
      </w:r>
    </w:p>
    <w:bookmarkEnd w:id="20"/>
    <w:bookmarkStart w:id="21" w:name="Xe3414365576583a38052a6286062b563cfd6f3d"/>
    <w:p>
      <w:pPr>
        <w:pStyle w:val="Heading2"/>
      </w:pPr>
      <w:r>
        <w:t xml:space="preserve">Contextualization of Surgeons in Colombia Bogotá</w:t>
      </w:r>
    </w:p>
    <w:p>
      <w:pPr>
        <w:pStyle w:val="FirstParagraph"/>
      </w:pPr>
      <w:r>
        <w:t xml:space="preserve">Bogotá, as Colombia’s capital city, hosts some of the most prestigious medical institutions in Latin America. The Universidad Nacional de Colombia and the Universidad Javeriana are among the leading universities that train surgeons through rigorous academic programs and clinical rotations. These institutions emphasize both technical skill and ethical responsibility, preparing graduates to address the diverse healthcare needs of Bogotá’s population. With a population exceeding 9 million, Bogotá’s demand for surgical services is immense, ranging from general surgery to specialized procedures such as neurosurgery, cardiothoracic surgery, and orthopedics.</w:t>
      </w:r>
    </w:p>
    <w:bookmarkEnd w:id="21"/>
    <w:bookmarkStart w:id="22" w:name="Xc5e5fcc412700adf46b7a90d8a9e9a31d24eaba"/>
    <w:p>
      <w:pPr>
        <w:pStyle w:val="Heading2"/>
      </w:pPr>
      <w:r>
        <w:t xml:space="preserve">Challenges Faced by Surgeons in Colombia Bogotá</w:t>
      </w:r>
    </w:p>
    <w:p>
      <w:pPr>
        <w:pStyle w:val="FirstParagraph"/>
      </w:pPr>
      <w:r>
        <w:t xml:space="preserve">Surgeons in Bogotá encounter a unique set of challenges that require both adaptability and resilience. One of the most pressing issues is the disparity in access to quality healthcare across different socioeconomic strata. While private hospitals and clinics offer state-of-the-art facilities, public institutions often struggle with limited resources, outdated equipment, and overcrowded operating rooms. This imbalance can hinder a surgeon’s ability to provide optimal care for all patients.</w:t>
      </w:r>
    </w:p>
    <w:p>
      <w:pPr>
        <w:pStyle w:val="BodyText"/>
      </w:pPr>
      <w:r>
        <w:t xml:space="preserve">Additionally, the rapid urbanization of Bogotá has led to an increase in road traffic accidents and trauma cases. Surgeons must be prepared to handle high-volume emergency scenarios while maintaining precision and efficiency. The integration of technology, such as robotic-assisted surgery and artificial intelligence in diagnostics, is also a challenge for surgeons who must stay updated with the latest advancements.</w:t>
      </w:r>
    </w:p>
    <w:bookmarkEnd w:id="22"/>
    <w:bookmarkStart w:id="23" w:name="X48d8d1a5770289986741a202943e0eabedee412"/>
    <w:p>
      <w:pPr>
        <w:pStyle w:val="Heading2"/>
      </w:pPr>
      <w:r>
        <w:t xml:space="preserve">Contributions of Surgeons to Public Health in Colombia Bogotá</w:t>
      </w:r>
    </w:p>
    <w:p>
      <w:pPr>
        <w:pStyle w:val="FirstParagraph"/>
      </w:pPr>
      <w:r>
        <w:t xml:space="preserve">Despite these challenges, surgeons in Bogotá have made significant contributions to public health. They lead initiatives aimed at reducing maternal and infant mortality rates through specialized obstetric care and neonatal surgery. Furthermore, surgeons collaborate with policymakers to design programs that improve access to surgical services in underserved areas of the city.</w:t>
      </w:r>
    </w:p>
    <w:p>
      <w:pPr>
        <w:pStyle w:val="BodyText"/>
      </w:pPr>
      <w:r>
        <w:t xml:space="preserve">Telemedicine has also become a vital tool for Bogotá-based surgeons. By leveraging digital platforms, they can provide consultations and even guide remote procedures in peripheral regions of Colombia where surgical expertise is scarce. This innovation not only expands their reach but also reinforces Bogotá’s role as a medical leader in the region.</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academic environment in Bogotá offers surgeons unparalleled opportunities for professional growth. Institutions such as the Facultad de Medicina of Universidad Nacional de Colombia provide advanced training programs, including fellowships and research grants, that allow surgeons to specialize in niche areas. Additionally, international collaborations with hospitals and universities in Europe and North America further enhance their skills and global perspective.</w:t>
      </w:r>
    </w:p>
    <w:p>
      <w:pPr>
        <w:pStyle w:val="BodyText"/>
      </w:pPr>
      <w:r>
        <w:t xml:space="preserve">Continuing medical education (CME) is highly encouraged for surgeons in Bogotá. Workshops on emerging surgical techniques, ethical decision-making, and patient-centered care are regularly organized by professional associations such as the Colombian Society of Surgery. These programs ensure that surgeons remain at the forefront of their field.</w:t>
      </w:r>
    </w:p>
    <w:bookmarkEnd w:id="24"/>
    <w:bookmarkStart w:id="25" w:name="X79cfca531995895b409e3ebc7be113e98c241d8"/>
    <w:p>
      <w:pPr>
        <w:pStyle w:val="Heading2"/>
      </w:pPr>
      <w:r>
        <w:t xml:space="preserve">Ethical Considerations in Surgical Practice</w:t>
      </w:r>
    </w:p>
    <w:p>
      <w:pPr>
        <w:pStyle w:val="FirstParagraph"/>
      </w:pPr>
      <w:r>
        <w:t xml:space="preserve">The role of a surgeon in Bogotá is not without ethical complexities. Surgeons must navigate issues such as informed consent, resource allocation during crises, and the prioritization of patients based on medical urgency. The ethical framework guiding their decisions is influenced by both national healthcare policies and international standards set by organizations like the World Health Organization (WHO).</w:t>
      </w:r>
    </w:p>
    <w:p>
      <w:pPr>
        <w:pStyle w:val="BodyText"/>
      </w:pPr>
      <w:r>
        <w:t xml:space="preserve">Transparency in surgical outcomes and patient safety is another critical concern. Surgeons in Bogotá are increasingly adopting data-driven approaches to monitor complications and improve quality assurance, ensuring that ethical practices are upheld across all levels of care.</w:t>
      </w:r>
    </w:p>
    <w:bookmarkEnd w:id="25"/>
    <w:bookmarkStart w:id="26" w:name="conclusion"/>
    <w:p>
      <w:pPr>
        <w:pStyle w:val="Heading2"/>
      </w:pPr>
      <w:r>
        <w:t xml:space="preserve">Conclusion</w:t>
      </w:r>
    </w:p>
    <w:p>
      <w:pPr>
        <w:pStyle w:val="FirstParagraph"/>
      </w:pPr>
      <w:r>
        <w:t xml:space="preserve">In conclusion, the role of surgeons in Colombia Bogotá is multifaceted and deeply intertwined with the city’s healthcare landscape. From addressing public health challenges to pioneering technological advancements, surgeons in this region serve as both healers and innovators. Their work not only impacts individual patients but also contributes to the broader goal of achieving equitable healthcare access for all Colombians.</w:t>
      </w:r>
    </w:p>
    <w:p>
      <w:pPr>
        <w:pStyle w:val="BodyText"/>
      </w:pPr>
      <w:r>
        <w:t xml:space="preserve">This Master Thesis highlights the importance of fostering collaboration between surgeons, policymakers, and academic institutions to overcome existing challenges and seize future opportunities. As Bogotá continues to grow and evolve, its surgeons will remain at the heart of shaping a resilient and inclusive healthcare system in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Colombia Bogotá</dc:title>
  <dc:creator/>
  <dc:language>en</dc:language>
  <cp:keywords/>
  <dcterms:created xsi:type="dcterms:W3CDTF">2026-07-22T16:49:10Z</dcterms:created>
  <dcterms:modified xsi:type="dcterms:W3CDTF">2026-07-22T16:49:10Z</dcterms:modified>
</cp:coreProperties>
</file>

<file path=docProps/custom.xml><?xml version="1.0" encoding="utf-8"?>
<Properties xmlns="http://schemas.openxmlformats.org/officeDocument/2006/custom-properties" xmlns:vt="http://schemas.openxmlformats.org/officeDocument/2006/docPropsVTypes"/>
</file>