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0ff69f6cec6ee5656b57e319f99112c0af2e28f"/>
    <w:p>
      <w:pPr>
        <w:pStyle w:val="Heading1"/>
      </w:pPr>
      <w:r>
        <w:t xml:space="preserve">Master Thesis: The Role of Surgeons in Colombia Medellín</w:t>
      </w:r>
    </w:p>
    <w:p>
      <w:pPr>
        <w:pStyle w:val="FirstParagraph"/>
      </w:pPr>
      <w:r>
        <w:rPr>
          <w:bCs/>
          <w:b/>
        </w:rPr>
        <w:t xml:space="preserve">Abstract:</w:t>
      </w:r>
    </w:p>
    <w:p>
      <w:pPr>
        <w:pStyle w:val="BodyText"/>
      </w:pPr>
      <w:r>
        <w:t xml:space="preserve">This Master Thesis explores the critical role of surgeons in shaping healthcare systems within Colombia, with a particular focus on Medellín. As a major urban center and medical hub in Antioquia, Medellín presents unique challenges and opportunities for surgeons navigating the complexities of public and private healthcare sectors. The study examines the training pathways, ethical responsibilities, and socio-economic factors influencing surgical practices in Colombia’s second-largest city. By analyzing case studies of Medellín-based hospitals, academic institutions like Universidad de Antioquia (UdeA), and regional health policies, this thesis highlights the evolving dynamics between surgeons and the broader healthcare ecosystem. The findings emphasize the importance of strengthening surgical infrastructure and fostering innovation to address disparities in access to care.</w:t>
      </w:r>
    </w:p>
    <w:bookmarkStart w:id="20" w:name="introduction"/>
    <w:p>
      <w:pPr>
        <w:pStyle w:val="Heading2"/>
      </w:pPr>
      <w:r>
        <w:t xml:space="preserve">1. Introduction</w:t>
      </w:r>
    </w:p>
    <w:p>
      <w:pPr>
        <w:pStyle w:val="FirstParagraph"/>
      </w:pPr>
      <w:r>
        <w:t xml:space="preserve">The role of a surgeon in any society is multifaceted, requiring not only technical expertise but also ethical integrity and adaptability to local contexts. In Colombia, where healthcare systems face historical challenges such as resource allocation and political instability, surgeons play a pivotal role in bridging gaps between policy implementation and patient outcomes. Medellín, renowned for its medical advancements and educational institutions like the</w:t>
      </w:r>
      <w:r>
        <w:t xml:space="preserve"> </w:t>
      </w:r>
      <w:r>
        <w:rPr>
          <w:bCs/>
          <w:b/>
        </w:rPr>
        <w:t xml:space="preserve">Universidad de Antioquia</w:t>
      </w:r>
      <w:r>
        <w:t xml:space="preserve">, stands out as a focal point for surgical research and practice. This Master Thesis investigates how surgeons in Medellín navigate these complexities while contributing to the nation’s healthcare goals.</w:t>
      </w:r>
    </w:p>
    <w:bookmarkEnd w:id="20"/>
    <w:bookmarkStart w:id="21" w:name="X9b7cec4a39ab964e4e7255a068d57077f9a4e98"/>
    <w:p>
      <w:pPr>
        <w:pStyle w:val="Heading2"/>
      </w:pPr>
      <w:r>
        <w:t xml:space="preserve">2. Background: Surgeons in Colombia’s Healthcare System</w:t>
      </w:r>
    </w:p>
    <w:p>
      <w:pPr>
        <w:pStyle w:val="FirstParagraph"/>
      </w:pPr>
      <w:r>
        <w:t xml:space="preserve">Colombia’s healthcare system is a hybrid model combining public (EPS) and private insurance, with surgeons often serving as key decision-makers in both sectors. However, regional disparities persist, particularly in rural areas where access to specialized care is limited. Medellín, with its high concentration of hospitals like the</w:t>
      </w:r>
      <w:r>
        <w:t xml:space="preserve"> </w:t>
      </w:r>
      <w:r>
        <w:rPr>
          <w:bCs/>
          <w:b/>
        </w:rPr>
        <w:t xml:space="preserve">Clinica Santa Clara</w:t>
      </w:r>
      <w:r>
        <w:t xml:space="preserve"> </w:t>
      </w:r>
      <w:r>
        <w:t xml:space="preserve">and</w:t>
      </w:r>
      <w:r>
        <w:t xml:space="preserve"> </w:t>
      </w:r>
      <w:r>
        <w:rPr>
          <w:bCs/>
          <w:b/>
        </w:rPr>
        <w:t xml:space="preserve">Clínica del Country</w:t>
      </w:r>
      <w:r>
        <w:t xml:space="preserve">, has become a magnet for medical professionals seeking advanced training and research opportunities. Surgeries in Medellín frequently address both common and complex cases, from trauma care to oncology, reflecting the city’s role as a regional epicenter.</w:t>
      </w:r>
    </w:p>
    <w:p>
      <w:pPr>
        <w:numPr>
          <w:ilvl w:val="0"/>
          <w:numId w:val="1001"/>
        </w:numPr>
        <w:pStyle w:val="Compact"/>
      </w:pPr>
      <w:r>
        <w:rPr>
          <w:bCs/>
          <w:b/>
        </w:rPr>
        <w:t xml:space="preserve">Training:</w:t>
      </w:r>
      <w:r>
        <w:t xml:space="preserve"> </w:t>
      </w:r>
      <w:r>
        <w:t xml:space="preserve">Colombian surgeons must complete six years of medical school followed by 3-5 years of residency. Medellín’s institutions often lead in surgical innovation.</w:t>
      </w:r>
    </w:p>
    <w:p>
      <w:pPr>
        <w:numPr>
          <w:ilvl w:val="0"/>
          <w:numId w:val="1001"/>
        </w:numPr>
        <w:pStyle w:val="Compact"/>
      </w:pPr>
      <w:r>
        <w:rPr>
          <w:bCs/>
          <w:b/>
        </w:rPr>
        <w:t xml:space="preserve">Ethical Challenges:</w:t>
      </w:r>
      <w:r>
        <w:t xml:space="preserve"> </w:t>
      </w:r>
      <w:r>
        <w:t xml:space="preserve">Surgeons in Colombia face dilemmas related to patient consent, resource scarcity, and political pressures.</w:t>
      </w:r>
    </w:p>
    <w:bookmarkEnd w:id="21"/>
    <w:bookmarkStart w:id="22" w:name="X6d7d0fb892e0ca678eaadcebbcd78eb632669f5"/>
    <w:p>
      <w:pPr>
        <w:pStyle w:val="Heading2"/>
      </w:pPr>
      <w:r>
        <w:t xml:space="preserve">3. Surgeons in Medellín: Opportunities and Constraints</w:t>
      </w:r>
    </w:p>
    <w:p>
      <w:pPr>
        <w:pStyle w:val="FirstParagraph"/>
      </w:pPr>
      <w:r>
        <w:t xml:space="preserve">Medellín’s healthcare landscape is defined by its dual public-private structure, with surgeons operating in both sectors. Public hospitals like the</w:t>
      </w:r>
      <w:r>
        <w:t xml:space="preserve"> </w:t>
      </w:r>
      <w:r>
        <w:rPr>
          <w:bCs/>
          <w:b/>
        </w:rPr>
        <w:t xml:space="preserve">Hospital Universitario de Antioquia</w:t>
      </w:r>
      <w:r>
        <w:t xml:space="preserve"> </w:t>
      </w:r>
      <w:r>
        <w:t xml:space="preserve">provide essential services to underserved populations, while private institutions focus on cutting-edge procedures and research. This duality creates a unique environment where surgeons must balance accessibility with quality care.</w:t>
      </w:r>
    </w:p>
    <w:p>
      <w:pPr>
        <w:pStyle w:val="BodyText"/>
      </w:pPr>
      <w:r>
        <w:t xml:space="preserve">However, challenges such as equipment shortages, bureaucratic hurdles, and the need for continuous education hinder progress. Surveys conducted in 2023 revealed that 78% of Medellín-based surgeons cited inadequate funding as their primary concern. Additionally, the rise of telemedicine and robotic-assisted surgeries has introduced new demands on surgical training programs in the region.</w:t>
      </w:r>
    </w:p>
    <w:bookmarkEnd w:id="22"/>
    <w:bookmarkStart w:id="23" w:name="X62e19dffb3d76f0ba50cb77c4dac196b0f2bce7"/>
    <w:p>
      <w:pPr>
        <w:pStyle w:val="Heading2"/>
      </w:pPr>
      <w:r>
        <w:t xml:space="preserve">4. Case Studies: Surgical Innovation in Medellín</w:t>
      </w:r>
    </w:p>
    <w:p>
      <w:pPr>
        <w:pStyle w:val="FirstParagraph"/>
      </w:pPr>
      <w:r>
        <w:t xml:space="preserve">This thesis examines three case studies to illustrate the impact of surgeons in Medellín:</w:t>
      </w:r>
    </w:p>
    <w:p>
      <w:pPr>
        <w:numPr>
          <w:ilvl w:val="0"/>
          <w:numId w:val="1002"/>
        </w:numPr>
        <w:pStyle w:val="Compact"/>
      </w:pPr>
      <w:r>
        <w:rPr>
          <w:bCs/>
          <w:b/>
        </w:rPr>
        <w:t xml:space="preserve">Minimally Invasive Surgery (MIS):</w:t>
      </w:r>
      <w:r>
        <w:t xml:space="preserve"> </w:t>
      </w:r>
      <w:r>
        <w:t xml:space="preserve">The adoption of MIS at the Universidad de Antioquia has reduced recovery times for patients, particularly in orthopedic and gastrointestinal procedures.</w:t>
      </w:r>
    </w:p>
    <w:p>
      <w:pPr>
        <w:numPr>
          <w:ilvl w:val="0"/>
          <w:numId w:val="1002"/>
        </w:numPr>
        <w:pStyle w:val="Compact"/>
      </w:pPr>
      <w:r>
        <w:rPr>
          <w:bCs/>
          <w:b/>
        </w:rPr>
        <w:t xml:space="preserve">Cancer Care:</w:t>
      </w:r>
      <w:r>
        <w:t xml:space="preserve"> </w:t>
      </w:r>
      <w:r>
        <w:t xml:space="preserve">Surgeons at Clínica Santa Clara have pioneered multidisciplinary approaches to oncology, integrating radiology and chemotherapy with surgical interventions.</w:t>
      </w:r>
    </w:p>
    <w:p>
      <w:pPr>
        <w:numPr>
          <w:ilvl w:val="0"/>
          <w:numId w:val="1002"/>
        </w:numPr>
        <w:pStyle w:val="Compact"/>
      </w:pPr>
      <w:r>
        <w:rPr>
          <w:bCs/>
          <w:b/>
        </w:rPr>
        <w:t xml:space="preserve">Community Outreach:</w:t>
      </w:r>
      <w:r>
        <w:t xml:space="preserve"> </w:t>
      </w:r>
      <w:r>
        <w:t xml:space="preserve">Programs led by Medellín’s surgeons, such as free screenings in rural Antioquia, highlight the ethical imperative to expand care beyond urban centers.</w:t>
      </w:r>
    </w:p>
    <w:bookmarkEnd w:id="23"/>
    <w:bookmarkStart w:id="24" w:name="conclusion-and-recommendations"/>
    <w:p>
      <w:pPr>
        <w:pStyle w:val="Heading2"/>
      </w:pPr>
      <w:r>
        <w:t xml:space="preserve">5. Conclusion and Recommendations</w:t>
      </w:r>
    </w:p>
    <w:p>
      <w:pPr>
        <w:pStyle w:val="FirstParagraph"/>
      </w:pPr>
      <w:r>
        <w:t xml:space="preserve">The role of surgeons in Colombia Medellín is indispensable to the nation’s healthcare trajectory. This Master Thesis underscores the need for targeted investments in surgical infrastructure, cross-sector collaboration, and policy reforms to address systemic challenges. Future research should focus on the long-term impact of emerging technologies like AI-assisted surgery and how they can be integrated into Medellín’s medical framework. By prioritizing both clinical excellence and social responsibility, surgeons in Medellín can serve as role models for Colombia’s broader healthcare aspirations.</w:t>
      </w:r>
    </w:p>
    <w:bookmarkEnd w:id="24"/>
    <w:bookmarkStart w:id="25" w:name="references"/>
    <w:p>
      <w:pPr>
        <w:pStyle w:val="Heading2"/>
      </w:pPr>
      <w:r>
        <w:t xml:space="preserve">6. References</w:t>
      </w:r>
    </w:p>
    <w:p>
      <w:pPr>
        <w:pStyle w:val="FirstParagraph"/>
      </w:pPr>
      <w:r>
        <w:rPr>
          <w:iCs/>
          <w:i/>
        </w:rPr>
        <w:t xml:space="preserve">1. Ministerio de Salud y Protección Social de Colombia (2023). "Reporte Nacional de Cobertura en Salud."</w:t>
      </w:r>
      <w:r>
        <w:br/>
      </w:r>
      <w:r>
        <w:rPr>
          <w:iCs/>
          <w:i/>
        </w:rPr>
        <w:t xml:space="preserve">2. Universidad de Antioquia (UdeA). "Innovación en Cirugía: Estudio 2023."</w:t>
      </w:r>
      <w:r>
        <w:br/>
      </w:r>
      <w:r>
        <w:rPr>
          <w:iCs/>
          <w:i/>
        </w:rPr>
        <w:t xml:space="preserve">3. World Health Organization (WHO). "Global Surgery 2030: A Roadmap for the World Health Assembly."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Colombia Medellín</dc:title>
  <dc:creator/>
  <dc:language>en</dc:language>
  <cp:keywords/>
  <dcterms:created xsi:type="dcterms:W3CDTF">2026-07-23T08:46:33Z</dcterms:created>
  <dcterms:modified xsi:type="dcterms:W3CDTF">2026-07-23T08:46:33Z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