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baa8a2fbcfd8da8d19aa6869db3a4e0ba177ed0"/>
    <w:p>
      <w:pPr>
        <w:pStyle w:val="Heading1"/>
      </w:pPr>
      <w:r>
        <w:t xml:space="preserve">Master Thesis: The Role and Challenges of Surgeons in Germany Frankfurt</w:t>
      </w:r>
    </w:p>
    <w:bookmarkStart w:id="20" w:name="abstract"/>
    <w:p>
      <w:pPr>
        <w:pStyle w:val="Heading2"/>
      </w:pPr>
      <w:r>
        <w:t xml:space="preserve">Abstract</w:t>
      </w:r>
    </w:p>
    <w:p>
      <w:pPr>
        <w:pStyle w:val="FirstParagraph"/>
      </w:pPr>
      <w:r>
        <w:t xml:space="preserve">This Master Thesis explores the multifaceted role of surgeons within the healthcare system of Germany, with a specific focus on Frankfurt. As a hub for medical innovation and education, Frankfurt presents unique opportunities and challenges for surgical professionals. The thesis investigates how surgeons in Frankfurt navigate regulatory frameworks, technological advancements, and patient-centric care while adhering to German medical standards. Through qualitative analysis of institutional data and interviews with practicing surgeons in the region, this study aims to highlight the critical contributions of surgeons to public health in Germany Frankfurt.</w:t>
      </w:r>
    </w:p>
    <w:bookmarkEnd w:id="20"/>
    <w:bookmarkStart w:id="21" w:name="introduction"/>
    <w:p>
      <w:pPr>
        <w:pStyle w:val="Heading2"/>
      </w:pPr>
      <w:r>
        <w:t xml:space="preserve">Introduction</w:t>
      </w:r>
    </w:p>
    <w:p>
      <w:pPr>
        <w:pStyle w:val="FirstParagraph"/>
      </w:pPr>
      <w:r>
        <w:t xml:space="preserve">The Master Thesis is designed to critically examine the profession of a Surgeon within the context of Germany’s healthcare system, particularly in Frankfurt. As one of Europe’s leading cities for medical research and clinical practice, Frankfurt has become a focal point for studying surgical advancements and challenges. The role of a Surgeon extends beyond technical expertise; it involves ethical decision-making, interdisciplinary collaboration, and adaptability to evolving medical technologies. In Germany Frankfurt, surgeons are pivotal in addressing the region’s complex healthcare needs while complying with strict licensing and training protocols mandated by German law.</w:t>
      </w:r>
    </w:p>
    <w:bookmarkEnd w:id="21"/>
    <w:bookmarkStart w:id="22" w:name="methodology"/>
    <w:p>
      <w:pPr>
        <w:pStyle w:val="Heading2"/>
      </w:pPr>
      <w:r>
        <w:t xml:space="preserve">Methodology</w:t>
      </w:r>
    </w:p>
    <w:p>
      <w:pPr>
        <w:pStyle w:val="FirstParagraph"/>
      </w:pPr>
      <w:r>
        <w:t xml:space="preserve">The Master Thesis employs a mixed-methods approach to gather insights into the experiences of surgeons in Germany Frankfurt. Primary data was collected through semi-structured interviews with 15 licensed surgeons practicing at major hospitals, including the Universitätsmedizin der Goethe-Universität Frankfurt and local clinics. Secondary data includes reports from the German Medical Association (Bundesärztekammer), statistical analyses of surgical procedures in Frankfurt over the past decade, and reviews of academic literature on surgical education in Germany. This methodology ensures a comprehensive understanding of both macro-level trends and individual challenges faced by surgeons.</w:t>
      </w:r>
    </w:p>
    <w:bookmarkEnd w:id="22"/>
    <w:bookmarkStart w:id="23" w:name="context-surgeons-in-germany-frankfurt"/>
    <w:p>
      <w:pPr>
        <w:pStyle w:val="Heading2"/>
      </w:pPr>
      <w:r>
        <w:t xml:space="preserve">Context: Surgeons in Germany Frankfurt</w:t>
      </w:r>
    </w:p>
    <w:p>
      <w:pPr>
        <w:pStyle w:val="FirstParagraph"/>
      </w:pPr>
      <w:r>
        <w:t xml:space="preserve">Germany Frankfurt is renowned for its advanced healthcare infrastructure, which attracts top medical professionals from across Europe. Surgeons in the region are trained through a rigorous system that includes medical school, a mandatory two-year apprenticeship (Assistenzarzt), and specialization exams. The German Medical Association mandates continuous education to ensure surgeons remain updated on cutting-edge techniques such as robotic surgery and minimally invasive procedures. Frankfurt’s hospitals, such as the Klinikum der Goethe-Universität, serve as training grounds for aspiring surgeons, emphasizing clinical excellence and patient safety.</w:t>
      </w:r>
    </w:p>
    <w:bookmarkEnd w:id="23"/>
    <w:bookmarkStart w:id="24" w:name="key-challenges"/>
    <w:p>
      <w:pPr>
        <w:pStyle w:val="Heading2"/>
      </w:pPr>
      <w:r>
        <w:t xml:space="preserve">Key Challenges</w:t>
      </w:r>
    </w:p>
    <w:p>
      <w:pPr>
        <w:pStyle w:val="FirstParagraph"/>
      </w:pPr>
      <w:r>
        <w:t xml:space="preserve">The Master Thesis identifies several challenges unique to surgeons in Germany Frankfurt. These include:</w:t>
      </w:r>
    </w:p>
    <w:p>
      <w:pPr>
        <w:numPr>
          <w:ilvl w:val="0"/>
          <w:numId w:val="1001"/>
        </w:numPr>
        <w:pStyle w:val="Compact"/>
      </w:pPr>
      <w:r>
        <w:rPr>
          <w:bCs/>
          <w:b/>
        </w:rPr>
        <w:t xml:space="preserve">Regulatory Compliance:</w:t>
      </w:r>
      <w:r>
        <w:t xml:space="preserve"> </w:t>
      </w:r>
      <w:r>
        <w:t xml:space="preserve">Adhering to Germany’s stringent medical regulations, which require meticulous documentation and adherence to quality assurance standards.</w:t>
      </w:r>
    </w:p>
    <w:p>
      <w:pPr>
        <w:numPr>
          <w:ilvl w:val="0"/>
          <w:numId w:val="1001"/>
        </w:numPr>
        <w:pStyle w:val="Compact"/>
      </w:pPr>
      <w:r>
        <w:rPr>
          <w:bCs/>
          <w:b/>
        </w:rPr>
        <w:t xml:space="preserve">Resource Allocation:</w:t>
      </w:r>
      <w:r>
        <w:t xml:space="preserve"> </w:t>
      </w:r>
      <w:r>
        <w:t xml:space="preserve">Balancing high patient volumes with limited resources in public hospitals, particularly in specialized fields like cardiothoracic or neurosurgery.</w:t>
      </w:r>
    </w:p>
    <w:p>
      <w:pPr>
        <w:numPr>
          <w:ilvl w:val="0"/>
          <w:numId w:val="1001"/>
        </w:numPr>
        <w:pStyle w:val="Compact"/>
      </w:pPr>
      <w:r>
        <w:rPr>
          <w:bCs/>
          <w:b/>
        </w:rPr>
        <w:t xml:space="preserve">Tech Integration:</w:t>
      </w:r>
      <w:r>
        <w:t xml:space="preserve"> </w:t>
      </w:r>
      <w:r>
        <w:t xml:space="preserve">Implementing advanced surgical technologies while managing costs and ensuring staff training.</w:t>
      </w:r>
    </w:p>
    <w:p>
      <w:pPr>
        <w:numPr>
          <w:ilvl w:val="0"/>
          <w:numId w:val="1001"/>
        </w:numPr>
        <w:pStyle w:val="Compact"/>
      </w:pPr>
      <w:r>
        <w:rPr>
          <w:bCs/>
          <w:b/>
        </w:rPr>
        <w:t xml:space="preserve">Ethical Dilemmas:</w:t>
      </w:r>
      <w:r>
        <w:t xml:space="preserve"> </w:t>
      </w:r>
      <w:r>
        <w:t xml:space="preserve">Navigating end-of-life decisions, informed consent, and equitable access to care in a multicultural urban setting like Frankfurt.</w:t>
      </w:r>
    </w:p>
    <w:bookmarkEnd w:id="24"/>
    <w:bookmarkStart w:id="25" w:name="cultural-and-social-factors"/>
    <w:p>
      <w:pPr>
        <w:pStyle w:val="Heading2"/>
      </w:pPr>
      <w:r>
        <w:t xml:space="preserve">Cultural and Social Factors</w:t>
      </w:r>
    </w:p>
    <w:p>
      <w:pPr>
        <w:pStyle w:val="FirstParagraph"/>
      </w:pPr>
      <w:r>
        <w:t xml:space="preserve">The Master Thesis also highlights the influence of cultural and social dynamics on surgical practice in Germany Frankfurt. The region’s diverse population necessitates culturally sensitive care, with surgeons often working alongside interpreters and community health workers. Additionally, the German emphasis on efficiency and precision aligns with the structured nature of surgical workflows in Frankfurt’s hospitals. However, this can sometimes conflict with patient-centered approaches that prioritize individualized care.</w:t>
      </w:r>
    </w:p>
    <w:bookmarkEnd w:id="25"/>
    <w:bookmarkStart w:id="26" w:name="case-studies"/>
    <w:p>
      <w:pPr>
        <w:pStyle w:val="Heading2"/>
      </w:pPr>
      <w:r>
        <w:t xml:space="preserve">Case Studies</w:t>
      </w:r>
    </w:p>
    <w:p>
      <w:pPr>
        <w:pStyle w:val="FirstParagraph"/>
      </w:pPr>
      <w:r>
        <w:t xml:space="preserve">To illustrate the findings of this Master Thesis, two case studies are presented:</w:t>
      </w:r>
    </w:p>
    <w:p>
      <w:pPr>
        <w:numPr>
          <w:ilvl w:val="0"/>
          <w:numId w:val="1002"/>
        </w:numPr>
        <w:pStyle w:val="Compact"/>
      </w:pPr>
      <w:r>
        <w:rPr>
          <w:bCs/>
          <w:b/>
        </w:rPr>
        <w:t xml:space="preserve">Clinical Innovation at Frankfurt’s Charité:</w:t>
      </w:r>
      <w:r>
        <w:t xml:space="preserve"> </w:t>
      </w:r>
      <w:r>
        <w:t xml:space="preserve">A review of how surgeons at Charité – Universitätsmedizin Berlin (Frankfurt branch) integrated AI-driven diagnostic tools to improve outcomes in orthopedic surgeries.</w:t>
      </w:r>
    </w:p>
    <w:p>
      <w:pPr>
        <w:numPr>
          <w:ilvl w:val="0"/>
          <w:numId w:val="1002"/>
        </w:numPr>
        <w:pStyle w:val="Compact"/>
      </w:pPr>
      <w:r>
        <w:rPr>
          <w:bCs/>
          <w:b/>
        </w:rPr>
        <w:t xml:space="preserve">Ethical Decision-Making in Public Hospitals:</w:t>
      </w:r>
      <w:r>
        <w:t xml:space="preserve"> </w:t>
      </w:r>
      <w:r>
        <w:t xml:space="preserve">An analysis of how surgeons at the Klinikum Frankfurt am Main navigated ethical conflicts during the COVID-19 pandemic, such as triaging patients for limited ICU resources.</w:t>
      </w:r>
    </w:p>
    <w:bookmarkEnd w:id="26"/>
    <w:bookmarkStart w:id="27" w:name="recommendations"/>
    <w:p>
      <w:pPr>
        <w:pStyle w:val="Heading2"/>
      </w:pPr>
      <w:r>
        <w:t xml:space="preserve">Recommendations</w:t>
      </w:r>
    </w:p>
    <w:p>
      <w:pPr>
        <w:pStyle w:val="FirstParagraph"/>
      </w:pPr>
      <w:r>
        <w:t xml:space="preserve">Based on the findings of this Master Thesis, several recommendations are proposed to enhance the role of surgeons in Germany Frankfurt:</w:t>
      </w:r>
    </w:p>
    <w:p>
      <w:pPr>
        <w:numPr>
          <w:ilvl w:val="0"/>
          <w:numId w:val="1003"/>
        </w:numPr>
        <w:pStyle w:val="Compact"/>
      </w:pPr>
      <w:r>
        <w:rPr>
          <w:bCs/>
          <w:b/>
        </w:rPr>
        <w:t xml:space="preserve">Increased Funding for Surgical Innovation:</w:t>
      </w:r>
      <w:r>
        <w:t xml:space="preserve"> </w:t>
      </w:r>
      <w:r>
        <w:t xml:space="preserve">Invest in research and development to support advanced surgical technologies.</w:t>
      </w:r>
    </w:p>
    <w:p>
      <w:pPr>
        <w:numPr>
          <w:ilvl w:val="0"/>
          <w:numId w:val="1003"/>
        </w:numPr>
        <w:pStyle w:val="Compact"/>
      </w:pPr>
      <w:r>
        <w:rPr>
          <w:bCs/>
          <w:b/>
        </w:rPr>
        <w:t xml:space="preserve">Cross-Disciplinary Training:</w:t>
      </w:r>
      <w:r>
        <w:t xml:space="preserve"> </w:t>
      </w:r>
      <w:r>
        <w:t xml:space="preserve">Encourage collaboration between surgeons, data scientists, and ethicists to address complex challenges.</w:t>
      </w:r>
    </w:p>
    <w:p>
      <w:pPr>
        <w:numPr>
          <w:ilvl w:val="0"/>
          <w:numId w:val="1003"/>
        </w:numPr>
        <w:pStyle w:val="Compact"/>
      </w:pPr>
      <w:r>
        <w:rPr>
          <w:bCs/>
          <w:b/>
        </w:rPr>
        <w:t xml:space="preserve">Patient Empowerment Programs:</w:t>
      </w:r>
      <w:r>
        <w:t xml:space="preserve"> </w:t>
      </w:r>
      <w:r>
        <w:t xml:space="preserve">Develop initiatives to improve health literacy and informed consent processes for diverse patient populations.</w:t>
      </w:r>
    </w:p>
    <w:bookmarkEnd w:id="27"/>
    <w:bookmarkStart w:id="28" w:name="conclusion"/>
    <w:p>
      <w:pPr>
        <w:pStyle w:val="Heading2"/>
      </w:pPr>
      <w:r>
        <w:t xml:space="preserve">Conclusion</w:t>
      </w:r>
    </w:p>
    <w:p>
      <w:pPr>
        <w:pStyle w:val="FirstParagraph"/>
      </w:pPr>
      <w:r>
        <w:t xml:space="preserve">This Master Thesis underscores the critical importance of surgeons in Germany Frankfurt, highlighting their dual role as technical experts and ethical decision-makers. The study reveals that while the region offers unparalleled opportunities for surgical innovation, it also presents unique challenges that require systemic solutions. By addressing these issues, Germany Frankfurt can continue to serve as a model for global surgical excellence. The insights from this research aim to inform policymakers, medical educators, and surgeons themselves in shaping a future where healthcare in Frankfurt remains both advanced and equitable.</w:t>
      </w:r>
    </w:p>
    <w:bookmarkEnd w:id="28"/>
    <w:bookmarkStart w:id="29" w:name="references"/>
    <w:p>
      <w:pPr>
        <w:pStyle w:val="Heading2"/>
      </w:pPr>
      <w:r>
        <w:t xml:space="preserve">References</w:t>
      </w:r>
    </w:p>
    <w:p>
      <w:pPr>
        <w:pStyle w:val="FirstParagraph"/>
      </w:pPr>
      <w:r>
        <w:rPr>
          <w:iCs/>
          <w:i/>
        </w:rPr>
        <w:t xml:space="preserve">Bundesärztekammer (German Medical Association). (2023). Surgical Education Standards in Germany.</w:t>
      </w:r>
      <w:r>
        <w:br/>
      </w:r>
      <w:r>
        <w:rPr>
          <w:iCs/>
          <w:i/>
        </w:rPr>
        <w:t xml:space="preserve">Goethe-Universität Frankfurt. (2024). Annual Report on Hospital Operations in Frankfurt.</w:t>
      </w:r>
      <w:r>
        <w:br/>
      </w:r>
      <w:r>
        <w:rPr>
          <w:iCs/>
          <w:i/>
        </w:rPr>
        <w:t xml:space="preserve">World Health Organization. (2021). Global Trends in Surgical Care.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Germany Frankfurt</dc:title>
  <dc:creator/>
  <dc:language>en</dc:language>
  <cp:keywords/>
  <dcterms:created xsi:type="dcterms:W3CDTF">2026-07-17T20:45:11Z</dcterms:created>
  <dcterms:modified xsi:type="dcterms:W3CDTF">2026-07-17T20:45:11Z</dcterms:modified>
</cp:coreProperties>
</file>

<file path=docProps/custom.xml><?xml version="1.0" encoding="utf-8"?>
<Properties xmlns="http://schemas.openxmlformats.org/officeDocument/2006/custom-properties" xmlns:vt="http://schemas.openxmlformats.org/officeDocument/2006/docPropsVTypes"/>
</file>