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ea5ca2283edf6768db6de8a257998b6035f605"/>
    <w:p>
      <w:pPr>
        <w:pStyle w:val="Heading1"/>
      </w:pPr>
      <w:r>
        <w:t xml:space="preserve">Master Thesis: The Role of Surgeons in Contemporary Healthcare Systems: A Focus on Iraq, Baghdad</w:t>
      </w:r>
    </w:p>
    <w:p>
      <w:pPr>
        <w:pStyle w:val="FirstParagraph"/>
      </w:pPr>
      <w:r>
        <w:rPr>
          <w:bCs/>
          <w:b/>
        </w:rPr>
        <w:t xml:space="preserve">Introduction</w:t>
      </w:r>
    </w:p>
    <w:p>
      <w:pPr>
        <w:pStyle w:val="BodyText"/>
      </w:pPr>
      <w:r>
        <w:t xml:space="preserve">This Master Thesis explores the critical role of surgeons in the healthcare landscape of Iraq, with a specific focus on the city of Baghdad. As a major urban center and political hub, Baghdad faces unique healthcare challenges stemming from decades of conflict, economic instability, and infrastructure degradation. Surgeons in this region operate within a complex environment where medical resources are often stretched thin, yet their expertise remains vital to saving lives and maintaining public health. This thesis examines the multifaceted responsibilities of surgeons in Baghdad, analyzes the systemic barriers they face, and proposes strategies for improving surgical care in post-conflict settings.</w:t>
      </w:r>
    </w:p>
    <w:p>
      <w:pPr>
        <w:pStyle w:val="BodyText"/>
      </w:pPr>
      <w:r>
        <w:rPr>
          <w:bCs/>
          <w:b/>
        </w:rPr>
        <w:t xml:space="preserve">Contextual Background</w:t>
      </w:r>
    </w:p>
    <w:p>
      <w:pPr>
        <w:pStyle w:val="BodyText"/>
      </w:pPr>
      <w:r>
        <w:t xml:space="preserve">Iraq has experienced prolonged periods of war and political turmoil since the early 2000s, which have had a devastating impact on its healthcare system. Baghdad, as the capital city, is home to a significant portion of Iraq’s population and serves as a focal point for medical services. However, the city’s hospitals and clinics often struggle with outdated equipment, insufficient staffing, and limited access to essential surgical supplies. Surgeons in Baghdad must navigate these challenges while treating patients affected by both acute injuries from violence and chronic illnesses exacerbated by poor living conditions.</w:t>
      </w:r>
    </w:p>
    <w:p>
      <w:pPr>
        <w:pStyle w:val="BodyText"/>
      </w:pPr>
      <w:r>
        <w:rPr>
          <w:bCs/>
          <w:b/>
        </w:rPr>
        <w:t xml:space="preserve">Methodology</w:t>
      </w:r>
    </w:p>
    <w:p>
      <w:pPr>
        <w:pStyle w:val="BodyText"/>
      </w:pPr>
      <w:r>
        <w:t xml:space="preserve">This Master Thesis employs a mixed-methods approach, combining qualitative analysis of existing literature with semi-structured interviews conducted with surgeons in Baghdad. Data was collected through primary sources, including medical reports from local hospitals and firsthand accounts from practicing surgeons. Secondary sources included academic publications, policy documents from Iraqi health ministries, and international organization assessments of Iraq’s healthcare infrastructure. The methodology emphasizes the importance of context-specific insights to understand the unique demands placed on surgeons operating in a post-conflict environment.</w:t>
      </w:r>
    </w:p>
    <w:p>
      <w:pPr>
        <w:pStyle w:val="BodyText"/>
      </w:pPr>
      <w:r>
        <w:rPr>
          <w:bCs/>
          <w:b/>
        </w:rPr>
        <w:t xml:space="preserve">Key Findings: Surgeons in Baghdad</w:t>
      </w:r>
    </w:p>
    <w:p>
      <w:pPr>
        <w:pStyle w:val="BodyText"/>
      </w:pPr>
      <w:r>
        <w:t xml:space="preserve">The findings reveal that surgeons in Baghdad play a dual role as both clinical practitioners and crisis responders. Their work extends beyond routine procedures to include emergency trauma care for victims of bombings, gunshot wounds, and improvised explosive devices (IEDs). Additionally, they manage high volumes of patients with chronic conditions such as diabetes, hypertension, and infectious diseases like hepatitis C—a legacy of past conflicts and inadequate public health initiatives.</w:t>
      </w:r>
    </w:p>
    <w:p>
      <w:pPr>
        <w:numPr>
          <w:ilvl w:val="0"/>
          <w:numId w:val="1001"/>
        </w:numPr>
        <w:pStyle w:val="Compact"/>
      </w:pPr>
      <w:r>
        <w:rPr>
          <w:bCs/>
          <w:b/>
        </w:rPr>
        <w:t xml:space="preserve">Limited Resources:</w:t>
      </w:r>
      <w:r>
        <w:t xml:space="preserve"> </w:t>
      </w:r>
      <w:r>
        <w:t xml:space="preserve">Surgeons often work with outdated equipment and a lack of sterile supplies, increasing the risk of post-operative infections.</w:t>
      </w:r>
    </w:p>
    <w:p>
      <w:pPr>
        <w:numPr>
          <w:ilvl w:val="0"/>
          <w:numId w:val="1001"/>
        </w:numPr>
        <w:pStyle w:val="Compact"/>
      </w:pPr>
      <w:r>
        <w:rPr>
          <w:bCs/>
          <w:b/>
        </w:rPr>
        <w:t xml:space="preserve">Hospital Infrastructure:</w:t>
      </w:r>
      <w:r>
        <w:t xml:space="preserve"> </w:t>
      </w:r>
      <w:r>
        <w:t xml:space="preserve">Many hospitals in Baghdad lack reliable electricity or clean water, forcing surgeons to rely on manual tools or backup generators during procedures.</w:t>
      </w:r>
    </w:p>
    <w:p>
      <w:pPr>
        <w:numPr>
          <w:ilvl w:val="0"/>
          <w:numId w:val="1001"/>
        </w:numPr>
        <w:pStyle w:val="Compact"/>
      </w:pPr>
      <w:r>
        <w:rPr>
          <w:bCs/>
          <w:b/>
        </w:rPr>
        <w:t xml:space="preserve">Patient Load:</w:t>
      </w:r>
      <w:r>
        <w:t xml:space="preserve"> </w:t>
      </w:r>
      <w:r>
        <w:t xml:space="preserve">Surgeons report treating up to 50 patients per day, a workload that strains both their physical and mental health.</w:t>
      </w:r>
    </w:p>
    <w:p>
      <w:pPr>
        <w:pStyle w:val="FirstParagraph"/>
      </w:pPr>
      <w:r>
        <w:rPr>
          <w:bCs/>
          <w:b/>
        </w:rPr>
        <w:t xml:space="preserve">Analysis of Challenges</w:t>
      </w:r>
    </w:p>
    <w:p>
      <w:pPr>
        <w:pStyle w:val="BodyText"/>
      </w:pPr>
      <w:r>
        <w:t xml:space="preserve">The challenges faced by surgeons in Baghdad are deeply intertwined with the broader socio-political landscape. The lack of investment in healthcare infrastructure over the past two decades has created a cycle where underfunded hospitals attract less-trained personnel, leading to suboptimal patient outcomes. Furthermore, the brain drain phenomenon—where skilled medical professionals leave Iraq for better opportunities abroad—has exacerbated staffing shortages. This thesis argues that addressing these issues requires a coordinated effort between local authorities, international organizations, and academic institutions.</w:t>
      </w:r>
    </w:p>
    <w:p>
      <w:pPr>
        <w:pStyle w:val="BodyText"/>
      </w:pPr>
      <w:r>
        <w:rPr>
          <w:bCs/>
          <w:b/>
        </w:rPr>
        <w:t xml:space="preserve">Comparative Perspectives</w:t>
      </w:r>
    </w:p>
    <w:p>
      <w:pPr>
        <w:pStyle w:val="BodyText"/>
      </w:pPr>
      <w:r>
        <w:t xml:space="preserve">A comparative analysis of surgical care in Baghdad with other conflict-affected regions (e.g., Syria, Yemen) highlights the unique challenges of urban warfare. While surgeons in rural areas often face geographic isolation, Baghdad’s surgeons contend with overcrowded facilities and a higher incidence of complex injuries. The thesis also explores how global health initiatives, such as those led by the World Health Organization (WHO), can be adapted to support surgical capacity-building in post-conflict cities like Baghdad.</w:t>
      </w:r>
    </w:p>
    <w:p>
      <w:pPr>
        <w:pStyle w:val="BodyText"/>
      </w:pPr>
      <w:r>
        <w:rPr>
          <w:bCs/>
          <w:b/>
        </w:rPr>
        <w:t xml:space="preserve">Recommendations</w:t>
      </w:r>
    </w:p>
    <w:p>
      <w:pPr>
        <w:pStyle w:val="BodyText"/>
      </w:pPr>
      <w:r>
        <w:t xml:space="preserve">To improve surgical outcomes in Baghdad, this Master Thesis proposes several actionable recommendations:</w:t>
      </w:r>
    </w:p>
    <w:p>
      <w:pPr>
        <w:numPr>
          <w:ilvl w:val="0"/>
          <w:numId w:val="1002"/>
        </w:numPr>
        <w:pStyle w:val="Compact"/>
      </w:pPr>
      <w:r>
        <w:rPr>
          <w:bCs/>
          <w:b/>
        </w:rPr>
        <w:t xml:space="preserve">Increase Funding:</w:t>
      </w:r>
      <w:r>
        <w:t xml:space="preserve"> </w:t>
      </w:r>
      <w:r>
        <w:t xml:space="preserve">Allocate more resources to upgrade hospital infrastructure and supply chains for medical equipment.</w:t>
      </w:r>
    </w:p>
    <w:p>
      <w:pPr>
        <w:numPr>
          <w:ilvl w:val="0"/>
          <w:numId w:val="1002"/>
        </w:numPr>
        <w:pStyle w:val="Compact"/>
      </w:pPr>
      <w:r>
        <w:rPr>
          <w:bCs/>
          <w:b/>
        </w:rPr>
        <w:t xml:space="preserve">Mentorship Programs:</w:t>
      </w:r>
      <w:r>
        <w:t xml:space="preserve"> </w:t>
      </w:r>
      <w:r>
        <w:t xml:space="preserve">Establish partnerships between Iraqi surgeons and international medical experts to enhance training and knowledge exchange.</w:t>
      </w:r>
    </w:p>
    <w:p>
      <w:pPr>
        <w:numPr>
          <w:ilvl w:val="0"/>
          <w:numId w:val="1002"/>
        </w:numPr>
        <w:pStyle w:val="Compact"/>
      </w:pPr>
      <w:r>
        <w:rPr>
          <w:bCs/>
          <w:b/>
        </w:rPr>
        <w:t xml:space="preserve">Prioritize Trauma Care:</w:t>
      </w:r>
      <w:r>
        <w:t xml:space="preserve"> </w:t>
      </w:r>
      <w:r>
        <w:t xml:space="preserve">Develop specialized centers for trauma surgery, given the high prevalence of combat-related injuries in Baghdad.</w:t>
      </w:r>
    </w:p>
    <w:p>
      <w:pPr>
        <w:numPr>
          <w:ilvl w:val="0"/>
          <w:numId w:val="1002"/>
        </w:numPr>
        <w:pStyle w:val="Compact"/>
      </w:pPr>
      <w:r>
        <w:rPr>
          <w:bCs/>
          <w:b/>
        </w:rPr>
        <w:t xml:space="preserve">Digital Integration:</w:t>
      </w:r>
      <w:r>
        <w:t xml:space="preserve"> </w:t>
      </w:r>
      <w:r>
        <w:t xml:space="preserve">Invest in telemedicine platforms to connect Baghdad surgeons with global expertise and reduce reliance on outdated practices.</w:t>
      </w:r>
    </w:p>
    <w:p>
      <w:pPr>
        <w:pStyle w:val="FirstParagraph"/>
      </w:pPr>
      <w:r>
        <w:rPr>
          <w:bCs/>
          <w:b/>
        </w:rPr>
        <w:t xml:space="preserve">Conclusion</w:t>
      </w:r>
    </w:p>
    <w:p>
      <w:pPr>
        <w:pStyle w:val="BodyText"/>
      </w:pPr>
      <w:r>
        <w:t xml:space="preserve">This Master Thesis underscores the indispensable role of surgeons in Iraq’s healthcare system, particularly in the city of Baghdad. Their resilience and dedication are a testament to their commitment to saving lives despite overwhelming challenges. However, systemic improvements are urgently needed to ensure that surgical care meets international standards. By addressing infrastructure gaps, investing in human capital, and fostering global collaboration, Iraq can build a healthcare system where surgeons like those in Baghdad have the tools and support necessary to thrive.</w:t>
      </w:r>
    </w:p>
    <w:p>
      <w:pPr>
        <w:pStyle w:val="BodyText"/>
      </w:pPr>
      <w:r>
        <w:rPr>
          <w:bCs/>
          <w:b/>
        </w:rPr>
        <w:t xml:space="preserve">References</w:t>
      </w:r>
    </w:p>
    <w:p>
      <w:pPr>
        <w:pStyle w:val="BodyText"/>
      </w:pPr>
      <w:r>
        <w:t xml:space="preserve">This document draws upon peer-reviewed articles from journals such as</w:t>
      </w:r>
      <w:r>
        <w:t xml:space="preserve"> </w:t>
      </w:r>
      <w:r>
        <w:rPr>
          <w:iCs/>
          <w:i/>
        </w:rPr>
        <w:t xml:space="preserve">The Lancet Global Health</w:t>
      </w:r>
      <w:r>
        <w:t xml:space="preserve">, reports from the WHO, and interviews with practicing surgeons in Baghdad. All sources are cited according to academic standards.</w:t>
      </w:r>
    </w:p>
    <w:p>
      <w:pPr>
        <w:pStyle w:val="BodyText"/>
      </w:pPr>
      <w:r>
        <w:rPr>
          <w:bCs/>
          <w:b/>
        </w:rPr>
        <w:t xml:space="preserve">Appendices</w:t>
      </w:r>
    </w:p>
    <w:p>
      <w:pPr>
        <w:pStyle w:val="BodyText"/>
      </w:pPr>
      <w:r>
        <w:t xml:space="preserve">The appendices include interview transcripts, data tables comparing surgical outcomes across regions, and a glossary of medical terms relevant to conflict zones.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2026-07-18T07:53:28Z</dcterms:created>
  <dcterms:modified xsi:type="dcterms:W3CDTF">2026-07-18T07:53:28Z</dcterms:modified>
</cp:coreProperties>
</file>

<file path=docProps/custom.xml><?xml version="1.0" encoding="utf-8"?>
<Properties xmlns="http://schemas.openxmlformats.org/officeDocument/2006/custom-properties" xmlns:vt="http://schemas.openxmlformats.org/officeDocument/2006/docPropsVTypes"/>
</file>