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b55f39158c18f811ba6acdf4d4a2127c431220e"/>
    <w:p>
      <w:pPr>
        <w:pStyle w:val="Heading1"/>
      </w:pPr>
      <w:r>
        <w:t xml:space="preserve">Master Thesis: The Role of Surgeons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surgeons in Japan’s Osaka, focusing on their contributions to healthcare, challenges in practice, and cultural significance within a rapidly evolving medical landscape. By analyzing the unique demands of surgical practice in Osaka—a region known for its advanced healthcare infrastructure and aging population—this study highlights the intersection of traditional Japanese medicine with modern surgical innovation. The thesis underscores the importance of surgeons as pillars of medical care while addressing systemic challenges such as workforce shortages, technological adaptation, and cross-cultural communication. Through a blend of qualitative research and case studies, this work provides insights into how surgeons in Osaka navigate these complexities to deliver equitable healthcare.</w:t>
      </w:r>
    </w:p>
    <w:bookmarkEnd w:id="20"/>
    <w:bookmarkStart w:id="21" w:name="introduction"/>
    <w:p>
      <w:pPr>
        <w:pStyle w:val="Heading2"/>
      </w:pPr>
      <w:r>
        <w:t xml:space="preserve">Introduction</w:t>
      </w:r>
    </w:p>
    <w:p>
      <w:pPr>
        <w:pStyle w:val="FirstParagraph"/>
      </w:pPr>
      <w:r>
        <w:t xml:space="preserve">The role of a surgeon is universally vital, but in Japan’s Osaka—a bustling metropolitan hub with a complex healthcare ecosystem—the profession carries unique responsibilities and cultural dimensions. Surgeons in Osaka operate within a society that values precision, respect for tradition, and technological advancement. This thesis investigates how these factors shape the daily lives of surgeons, their interactions with patients, and their integration into the broader healthcare system of Japan. With Osaka serving as a microcosm of Japan’s medical landscape, this study seeks to bridge gaps in understanding between international perspectives on surgery and the local realities faced by practitioners in Osaka.</w:t>
      </w:r>
    </w:p>
    <w:p>
      <w:pPr>
        <w:pStyle w:val="BodyText"/>
      </w:pPr>
      <w:r>
        <w:t xml:space="preserve">The research is grounded in three core objectives: (1) to analyze the training and professional standards required for surgeons in Japan, with a focus on Osaka; (2) to evaluate challenges specific to surgical practice in Osaka, including resource allocation and demographic pressures; and (3) to explore cultural attitudes toward surgery that influence patient-surgeon dynamics. By achieving these goals, this thesis contributes to the global discourse on medical professionalism while offering actionable insights for improving healthcare outcomes in Japan.</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surgeons and healthcare administrators in Osaka, alongside quantitative data analysis from Japan’s Ministry of Health, Labour and Welfare. Primary data was collected through semi-structured interviews with 15 licensed surgeons at Osaka University Hospital and Kansai Medical Center. Secondary data included statistical reports on surgical procedures in the Kinki region (2018–2023), regulatory guidelines for medical licensing in Japan, and academic literature on Japanese healthcare culture.</w:t>
      </w:r>
    </w:p>
    <w:p>
      <w:pPr>
        <w:pStyle w:val="BodyText"/>
      </w:pPr>
      <w:r>
        <w:t xml:space="preserve">The qualitative interviews were transcribed and analyzed using thematic coding to identify recurring challenges, such as the impact of Japan’s aging population on surgical demand. Quantitative data revealed trends in surgeon-to-population ratios, adoption rates of robotic surgery technology (e.g., da Vinci systems), and patient satisfaction scores. Cross-referencing these datasets allowed for a nuanced understanding of how surgeons in Osaka adapt to systemic pressures.</w:t>
      </w:r>
    </w:p>
    <w:bookmarkEnd w:id="22"/>
    <w:bookmarkStart w:id="23" w:name="findings"/>
    <w:p>
      <w:pPr>
        <w:pStyle w:val="Heading2"/>
      </w:pPr>
      <w:r>
        <w:t xml:space="preserve">Findings</w:t>
      </w:r>
    </w:p>
    <w:p>
      <w:pPr>
        <w:pStyle w:val="FirstParagraph"/>
      </w:pPr>
      <w:r>
        <w:rPr>
          <w:bCs/>
          <w:b/>
        </w:rPr>
        <w:t xml:space="preserve">1. Surgeon Training and Professional Standards</w:t>
      </w:r>
      <w:r>
        <w:br/>
      </w:r>
      <w:r>
        <w:t xml:space="preserve">Becoming a surgeon in Japan requires 6 years of medical school followed by a mandatory 6-year residency, with Osaka’s hospitals serving as key training grounds. The Japanese Medical Licensing Examination (JMLE) ensures high standards, but interviews highlighted concerns about burnout during this grueling process. In Osaka, where hospitals like Osaka General Medical Center handle over 100,000 surgical cases annually, residents often work in high-pressure environments that test both technical and emotional resilience.</w:t>
      </w:r>
    </w:p>
    <w:p>
      <w:pPr>
        <w:pStyle w:val="BodyText"/>
      </w:pPr>
      <w:r>
        <w:rPr>
          <w:bCs/>
          <w:b/>
        </w:rPr>
        <w:t xml:space="preserve">2. Challenges in Practice</w:t>
      </w:r>
      <w:r>
        <w:br/>
      </w:r>
      <w:r>
        <w:t xml:space="preserve">Surgeons in Osaka face a dual challenge: an aging population requiring more complex procedures (e.g., orthopedic surgeries for osteoporosis) and a shortage of qualified professionals due to Japan’s declining birth rate. Interviews with surgeons revealed that 78% cited overwork as a significant barrier to maintaining quality care. Additionally, the integration of AI-driven diagnostic tools in Osaka’s hospitals has raised questions about the balance between technological efficiency and human oversight.</w:t>
      </w:r>
    </w:p>
    <w:p>
      <w:pPr>
        <w:pStyle w:val="BodyText"/>
      </w:pPr>
      <w:r>
        <w:rPr>
          <w:bCs/>
          <w:b/>
        </w:rPr>
        <w:t xml:space="preserve">3. Cultural Dimensions</w:t>
      </w:r>
      <w:r>
        <w:br/>
      </w:r>
      <w:r>
        <w:t xml:space="preserve">Japanese culture emphasizes indirect communication, which can complicate patient consent processes for surgery. Surgeons in Osaka often employ subtle language to convey risks, a practice that aligns with broader societal norms of avoiding confrontation. However, this approach sometimes leads to misunderstandings among international patients or those unfamiliar with local customs.</w:t>
      </w:r>
    </w:p>
    <w:bookmarkEnd w:id="23"/>
    <w:bookmarkStart w:id="24" w:name="discussion"/>
    <w:p>
      <w:pPr>
        <w:pStyle w:val="Heading2"/>
      </w:pPr>
      <w:r>
        <w:t xml:space="preserve">Discussion</w:t>
      </w:r>
    </w:p>
    <w:p>
      <w:pPr>
        <w:pStyle w:val="FirstParagraph"/>
      </w:pPr>
      <w:r>
        <w:t xml:space="preserve">The findings underscore the pivotal role surgeons play in Osaka’s healthcare system while exposing systemic vulnerabilities. The aging demographic increases demand for surgical interventions, yet workforce shortages risk overburdening existing professionals. This paradox is compounded by Japan’s rapid technological advancements, which require surgeons to continuously upskill without adequate support.</w:t>
      </w:r>
    </w:p>
    <w:p>
      <w:pPr>
        <w:pStyle w:val="BodyText"/>
      </w:pPr>
      <w:r>
        <w:t xml:space="preserve">Culturally, the emphasis on harmony and respect in Japanese society shapes surgeon-patient interactions. While this fosters trust, it also necessitates adaptations for diverse patient populations in Osaka’s internationalized urban setting. The study recommends expanding mentorship programs for young surgeons, investing in AI-assisted surgical training, and promoting cultural competency education to address these challenges.</w:t>
      </w:r>
    </w:p>
    <w:bookmarkEnd w:id="24"/>
    <w:bookmarkStart w:id="25" w:name="conclusion"/>
    <w:p>
      <w:pPr>
        <w:pStyle w:val="Heading2"/>
      </w:pPr>
      <w:r>
        <w:t xml:space="preserve">Conclusion</w:t>
      </w:r>
    </w:p>
    <w:p>
      <w:pPr>
        <w:pStyle w:val="FirstParagraph"/>
      </w:pPr>
      <w:r>
        <w:t xml:space="preserve">In conclusion, surgeons in Japan’s Osaka are indispensable figures who navigate a unique intersection of tradition, technology, and demographic change. This Master Thesis highlights their contributions to healthcare while advocating for reforms that ensure sustainability and equity. Future research could explore the impact of telemedicine on surgical practice or the role of community health initiatives in alleviating pressure on hospitals. By centering the experiences of surgeons in Osaka, this study offers a roadmap for enhancing medical care in Japan and beyond.</w:t>
      </w:r>
    </w:p>
    <w:bookmarkEnd w:id="25"/>
    <w:bookmarkStart w:id="26" w:name="references"/>
    <w:p>
      <w:pPr>
        <w:pStyle w:val="Heading2"/>
      </w:pPr>
      <w:r>
        <w:t xml:space="preserve">References</w:t>
      </w:r>
    </w:p>
    <w:p>
      <w:pPr>
        <w:numPr>
          <w:ilvl w:val="0"/>
          <w:numId w:val="1001"/>
        </w:numPr>
        <w:pStyle w:val="Compact"/>
      </w:pPr>
      <w:r>
        <w:t xml:space="preserve">Ministry of Health, Labour and Welfare (Japan). (2023). *Annual Report on Surgical Procedures in Kinki Region.*</w:t>
      </w:r>
    </w:p>
    <w:p>
      <w:pPr>
        <w:numPr>
          <w:ilvl w:val="0"/>
          <w:numId w:val="1001"/>
        </w:numPr>
        <w:pStyle w:val="Compact"/>
      </w:pPr>
      <w:r>
        <w:t xml:space="preserve">Nakamura, T. (2019). "Cultural Nuances in Japanese Medical Practice." *Journal of East Asian Medicine*, 45(3), 112-130.</w:t>
      </w:r>
    </w:p>
    <w:p>
      <w:pPr>
        <w:numPr>
          <w:ilvl w:val="0"/>
          <w:numId w:val="1001"/>
        </w:numPr>
        <w:pStyle w:val="Compact"/>
      </w:pPr>
      <w:r>
        <w:t xml:space="preserve">Osaka University Hospital. (2022). *Annual Research Review.*</w:t>
      </w:r>
    </w:p>
    <w:p>
      <w:pPr>
        <w:pStyle w:val="FirstParagraph"/>
      </w:pPr>
      <w:r>
        <w:rPr>
          <w:iCs/>
          <w:i/>
        </w:rPr>
        <w:t xml:space="preserve">Note: This document is a template and must be adapted with specific data, institutional affiliations, and citations relevant to the author’s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Japan Osaka</dc:title>
  <dc:creator/>
  <dc:language>en</dc:language>
  <cp:keywords/>
  <dcterms:created xsi:type="dcterms:W3CDTF">2026-07-17T15:46:03Z</dcterms:created>
  <dcterms:modified xsi:type="dcterms:W3CDTF">2026-07-17T15:46:03Z</dcterms:modified>
</cp:coreProperties>
</file>

<file path=docProps/custom.xml><?xml version="1.0" encoding="utf-8"?>
<Properties xmlns="http://schemas.openxmlformats.org/officeDocument/2006/custom-properties" xmlns:vt="http://schemas.openxmlformats.org/officeDocument/2006/docPropsVTypes"/>
</file>