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7042d17201eaa7b159fc1e1a4bc2201849cb99"/>
    <w:p>
      <w:pPr>
        <w:pStyle w:val="Heading1"/>
      </w:pPr>
      <w:r>
        <w:t xml:space="preserve">Master Thesis: The Critical Role of Surgeons in Kenya Nairobi's Healthcare Landscape</w:t>
      </w:r>
    </w:p>
    <w:p>
      <w:pPr>
        <w:pStyle w:val="FirstParagraph"/>
      </w:pPr>
      <w:r>
        <w:t xml:space="preserve">This Master Thesis explores the pivotal role that surgeons play in addressing healthcare challenges within Kenya's capital city, Nairobi. As a hub for medical innovation and a center for both urban and rural health services, Nairobi presents unique opportunities and obstacles for surgeons operating in diverse settings. The study aims to analyze the current state of surgical care in Nairobi, evaluate the training and challenges faced by surgeons, and propose strategies to enhance surgical capacity in alignment with Kenya's national health goals.</w:t>
      </w:r>
    </w:p>
    <w:bookmarkStart w:id="20" w:name="introduction"/>
    <w:p>
      <w:pPr>
        <w:pStyle w:val="Heading2"/>
      </w:pPr>
      <w:r>
        <w:t xml:space="preserve">Introduction</w:t>
      </w:r>
    </w:p>
    <w:p>
      <w:pPr>
        <w:pStyle w:val="FirstParagraph"/>
      </w:pPr>
      <w:r>
        <w:t xml:space="preserve">Kenya Nairobi serves as a critical node in the country's healthcare infrastructure, hosting numerous hospitals, research institutions, and medical training facilities. However, despite its prominence, Nairobi faces significant challenges in providing equitable and timely surgical care to its population. Surgeons in this region are tasked with managing a wide array of conditions—from trauma cases due to road accidents to complex procedures related to non-communicable diseases (NCDs). This thesis investigates the intersection of surgical practice, healthcare policy, and socioeconomic factors in Nairobi, emphasizing the need for tailored solutions that address local needs.</w:t>
      </w:r>
    </w:p>
    <w:bookmarkEnd w:id="20"/>
    <w:bookmarkStart w:id="21" w:name="literature-review"/>
    <w:p>
      <w:pPr>
        <w:pStyle w:val="Heading2"/>
      </w:pPr>
      <w:r>
        <w:t xml:space="preserve">Literature Review</w:t>
      </w:r>
    </w:p>
    <w:p>
      <w:pPr>
        <w:pStyle w:val="FirstParagraph"/>
      </w:pPr>
      <w:r>
        <w:t xml:space="preserve">Existing literature highlights a global shortage of surgeons in low- and middle-income countries (LMICs), with Kenya being no exception. Studies indicate that Nairobi has a disproportionately high demand for surgical services compared to its available resources, exacerbated by disparities between urban and rural healthcare access. Surgeons in Nairobi often work in public hospitals with limited infrastructure, while private sector practitioners cater to wealthier patients. Additionally, the rise of NCDs such as diabetes and cardiovascular disease has increased the burden on surgical departments, requiring specialized training and equipment that may not always be available.</w:t>
      </w:r>
    </w:p>
    <w:bookmarkEnd w:id="21"/>
    <w:bookmarkStart w:id="22" w:name="research-methodology"/>
    <w:p>
      <w:pPr>
        <w:pStyle w:val="Heading2"/>
      </w:pPr>
      <w:r>
        <w:t xml:space="preserve">Research Methodology</w:t>
      </w:r>
    </w:p>
    <w:p>
      <w:pPr>
        <w:pStyle w:val="FirstParagraph"/>
      </w:pPr>
      <w:r>
        <w:t xml:space="preserve">This thesis employs a mixed-methods approach, combining quantitative data analysis with qualitative insights from interviews and case studies. Primary data was collected through surveys of surgeons practicing in Nairobi's public and private healthcare facilities. Secondary sources included government health reports, academic journals, and policy documents related to Kenya's healthcare reforms. The study focused on three key areas: (1) the prevalence of surgical conditions in Nairobi, (2) the challenges faced by surgeons in terms of resources and training, and (3) the impact of surgical care on patient outcomes.</w:t>
      </w:r>
    </w:p>
    <w:bookmarkEnd w:id="22"/>
    <w:bookmarkStart w:id="23" w:name="key-findings"/>
    <w:p>
      <w:pPr>
        <w:pStyle w:val="Heading2"/>
      </w:pPr>
      <w:r>
        <w:t xml:space="preserve">Key Findings</w:t>
      </w:r>
    </w:p>
    <w:p>
      <w:pPr>
        <w:pStyle w:val="FirstParagraph"/>
      </w:pPr>
      <w:r>
        <w:t xml:space="preserve">The findings reveal that Nairobi's surgeons are stretched thin due to high patient volumes, limited access to advanced equipment, and a shortage of trained personnel. For instance, while Nairobi has 10 hospitals designated for trauma care, many lack the infrastructure to handle complex procedures efficiently. Surgeons in public hospitals reported long wait times and insufficient supplies of critical tools such as sutures and implants. Furthermore, disparities in surgical training were noted: private sector surgeons often have access to international fellowships, while public-sector professionals rely on local programs that may not align with global standards.</w:t>
      </w:r>
    </w:p>
    <w:p>
      <w:pPr>
        <w:pStyle w:val="BodyText"/>
      </w:pPr>
      <w:r>
        <w:t xml:space="preserve">Notably, the study identified a growing demand for minimally invasive surgeries (MIS) in Nairobi. However, the adoption of MIS is hindered by high costs and a lack of specialized training. Surgeons highlighted the need for government partnerships with international organizations to provide funding and expertise in this area.</w:t>
      </w:r>
    </w:p>
    <w:bookmarkEnd w:id="23"/>
    <w:bookmarkStart w:id="24" w:name="discussion"/>
    <w:p>
      <w:pPr>
        <w:pStyle w:val="Heading2"/>
      </w:pPr>
      <w:r>
        <w:t xml:space="preserve">Discussion</w:t>
      </w:r>
    </w:p>
    <w:p>
      <w:pPr>
        <w:pStyle w:val="FirstParagraph"/>
      </w:pPr>
      <w:r>
        <w:t xml:space="preserve">The findings underscore the urgent need for policy reforms that prioritize surgical care in Nairobi. Key recommendations include increasing investment in public hospitals, expanding training programs for surgeons, and fostering collaboration between academia and the private sector. For instance, partnerships with institutions like the Kenya Medical Training College (KMTC) could help align curricula with emerging trends such as telemedicine and robotic surgery.</w:t>
      </w:r>
    </w:p>
    <w:p>
      <w:pPr>
        <w:pStyle w:val="BodyText"/>
      </w:pPr>
      <w:r>
        <w:t xml:space="preserve">Additionally, the thesis emphasizes the importance of addressing systemic barriers such as poverty and geographical disparities. Community-based outreach programs led by surgeons in Nairobi could improve early diagnosis and reduce preventable surgical emergencies. The role of technology, including mobile health units equipped for basic surgeries, is also explored as a potential solution to reach underserved populations.</w:t>
      </w:r>
    </w:p>
    <w:bookmarkEnd w:id="24"/>
    <w:bookmarkStart w:id="25" w:name="conclusion"/>
    <w:p>
      <w:pPr>
        <w:pStyle w:val="Heading2"/>
      </w:pPr>
      <w:r>
        <w:t xml:space="preserve">Conclusion</w:t>
      </w:r>
    </w:p>
    <w:p>
      <w:pPr>
        <w:pStyle w:val="FirstParagraph"/>
      </w:pPr>
      <w:r>
        <w:t xml:space="preserve">In conclusion, this Master Thesis on the role of surgeons in Kenya Nairobi underscores their vital contribution to public health while highlighting the challenges they face. By addressing resource gaps, enhancing training opportunities, and leveraging technology, Nairobi can position itself as a regional leader in surgical care. The study serves as a foundation for future research and policy initiatives aimed at ensuring that all Kenyans have access to high-quality surgical services.</w:t>
      </w:r>
    </w:p>
    <w:bookmarkEnd w:id="25"/>
    <w:bookmarkStart w:id="26" w:name="references"/>
    <w:p>
      <w:pPr>
        <w:pStyle w:val="Heading2"/>
      </w:pPr>
      <w:r>
        <w:t xml:space="preserve">References</w:t>
      </w:r>
    </w:p>
    <w:p>
      <w:pPr>
        <w:numPr>
          <w:ilvl w:val="0"/>
          <w:numId w:val="1001"/>
        </w:numPr>
        <w:pStyle w:val="Compact"/>
      </w:pPr>
      <w:r>
        <w:t xml:space="preserve">Kenya Ministry of Health. (2021).</w:t>
      </w:r>
      <w:r>
        <w:t xml:space="preserve"> </w:t>
      </w:r>
      <w:r>
        <w:rPr>
          <w:iCs/>
          <w:i/>
        </w:rPr>
        <w:t xml:space="preserve">National Health Strategic Plan 2018–2030</w:t>
      </w:r>
      <w:r>
        <w:t xml:space="preserve">.</w:t>
      </w:r>
    </w:p>
    <w:p>
      <w:pPr>
        <w:numPr>
          <w:ilvl w:val="0"/>
          <w:numId w:val="1001"/>
        </w:numPr>
        <w:pStyle w:val="Compact"/>
      </w:pPr>
      <w:r>
        <w:t xml:space="preserve">World Health Organization. (2019).</w:t>
      </w:r>
      <w:r>
        <w:t xml:space="preserve"> </w:t>
      </w:r>
      <w:r>
        <w:rPr>
          <w:iCs/>
          <w:i/>
        </w:rPr>
        <w:t xml:space="preserve">The Global Surgery 2030 Report</w:t>
      </w:r>
      <w:r>
        <w:t xml:space="preserve">.</w:t>
      </w:r>
    </w:p>
    <w:p>
      <w:pPr>
        <w:numPr>
          <w:ilvl w:val="0"/>
          <w:numId w:val="1001"/>
        </w:numPr>
        <w:pStyle w:val="Compact"/>
      </w:pPr>
      <w:r>
        <w:t xml:space="preserve">Kamau, M., &amp; Gichangi, P. (2020). "Surgical Care in Urban Kenya: Challenges and Innovations." Journal of East African Health 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Kenya Nairobi</dc:title>
  <dc:creator/>
  <dc:language>en</dc:language>
  <cp:keywords/>
  <dcterms:created xsi:type="dcterms:W3CDTF">2026-07-15T07:26:28Z</dcterms:created>
  <dcterms:modified xsi:type="dcterms:W3CDTF">2026-07-15T07:26:28Z</dcterms:modified>
</cp:coreProperties>
</file>

<file path=docProps/custom.xml><?xml version="1.0" encoding="utf-8"?>
<Properties xmlns="http://schemas.openxmlformats.org/officeDocument/2006/custom-properties" xmlns:vt="http://schemas.openxmlformats.org/officeDocument/2006/docPropsVTypes"/>
</file>