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4c8b7ab59fa577a3b2dbfb52c08816d6e7c73e3"/>
    <w:p>
      <w:pPr>
        <w:pStyle w:val="Heading1"/>
      </w:pPr>
      <w:r>
        <w:t xml:space="preserve">Master Thesis: The Role of Surgeons in Healthcare Delivery and Professional Development in Malaysia Kuala Lumpur</w:t>
      </w:r>
    </w:p>
    <w:bookmarkStart w:id="20" w:name="abstract"/>
    <w:p>
      <w:pPr>
        <w:pStyle w:val="Heading2"/>
      </w:pPr>
      <w:r>
        <w:t xml:space="preserve">Abstract</w:t>
      </w:r>
    </w:p>
    <w:p>
      <w:pPr>
        <w:pStyle w:val="FirstParagraph"/>
      </w:pPr>
      <w:r>
        <w:t xml:space="preserve">This Master Thesis explores the multifaceted role of surgeons within the healthcare ecosystem of Malaysia Kuala Lumpur, focusing on their contributions to public health, surgical advancements, and professional training. As a dynamic urban center, Kuala Lumpur (KL) presents unique challenges and opportunities for surgeons working in both public and private healthcare institutions. This study examines how Surgeons in Malaysia KL navigate evolving medical technologies, patient demographics, and regulatory frameworks while addressing the demand for quality surgical care. By analyzing case studies, policy documents, and interviews with practicing Surgeons in KL hospitals, this thesis highlights the critical importance of Surgeon expertise in Malaysia’s healthcare landscape.</w:t>
      </w:r>
    </w:p>
    <w:bookmarkEnd w:id="20"/>
    <w:bookmarkStart w:id="21" w:name="introduction"/>
    <w:p>
      <w:pPr>
        <w:pStyle w:val="Heading2"/>
      </w:pPr>
      <w:r>
        <w:t xml:space="preserve">Introduction</w:t>
      </w:r>
    </w:p>
    <w:p>
      <w:pPr>
        <w:pStyle w:val="FirstParagraph"/>
      </w:pPr>
      <w:r>
        <w:t xml:space="preserve">Kuala Lumpur (KL), as the capital of Malaysia, is a bustling metropolis with a diverse population and rapidly growing healthcare infrastructure. The role of Surgeons in KL is pivotal to addressing the city's medical needs, which include both routine procedures and complex interventions. This Master Thesis aims to evaluate the challenges and innovations faced by Surgeons in Malaysia Kuala Lumpur, emphasizing their impact on patient outcomes, medical education, and healthcare policy.</w:t>
      </w:r>
    </w:p>
    <w:bookmarkEnd w:id="21"/>
    <w:bookmarkStart w:id="22" w:name="literature-review"/>
    <w:p>
      <w:pPr>
        <w:pStyle w:val="Heading2"/>
      </w:pPr>
      <w:r>
        <w:t xml:space="preserve">Literature Review</w:t>
      </w:r>
    </w:p>
    <w:p>
      <w:pPr>
        <w:pStyle w:val="FirstParagraph"/>
      </w:pPr>
      <w:r>
        <w:t xml:space="preserve">Research on Surgeons globally underscores their role as key healthcare providers with specialized training in diagnosing and treating injuries, diseases, and deformities. In Malaysia Kuala Lumpur, the demand for Surgeons has surged due to urbanization, medical tourism, and an aging population. According to the Malaysian Medical Council (MMC), KL hosts several premier medical institutions that train Surgeons adhering to international standards. Studies indicate that KL-based Surgeons are often at the forefront of adopting minimally invasive techniques and robotic surgery, aligning with global trends.</w:t>
      </w:r>
    </w:p>
    <w:bookmarkEnd w:id="22"/>
    <w:bookmarkStart w:id="23" w:name="methodology"/>
    <w:p>
      <w:pPr>
        <w:pStyle w:val="Heading2"/>
      </w:pPr>
      <w:r>
        <w:t xml:space="preserve">Methodology</w:t>
      </w:r>
    </w:p>
    <w:p>
      <w:pPr>
        <w:pStyle w:val="FirstParagraph"/>
      </w:pPr>
      <w:r>
        <w:t xml:space="preserve">This Master Thesis employs a qualitative approach, combining interviews with 15 Surgeons in Malaysia Kuala Lumpur, case studies from major hospitals (e.g., Hospital Universiti Kebangsaan Malaysia and private facilities like Gleneagles Hospital), and an analysis of healthcare policies. Data collection focused on understanding the challenges Surgeons face, including high patient volumes, resource allocation, and the integration of technology into surgical practice.</w:t>
      </w:r>
    </w:p>
    <w:bookmarkEnd w:id="23"/>
    <w:bookmarkStart w:id="24" w:name="case-studies"/>
    <w:p>
      <w:pPr>
        <w:pStyle w:val="Heading2"/>
      </w:pPr>
      <w:r>
        <w:t xml:space="preserve">Case Studies</w:t>
      </w:r>
    </w:p>
    <w:p>
      <w:pPr>
        <w:pStyle w:val="FirstParagraph"/>
      </w:pPr>
      <w:r>
        <w:rPr>
          <w:bCs/>
          <w:b/>
        </w:rPr>
        <w:t xml:space="preserve">Case 1: Public Healthcare Challenges in KL</w:t>
      </w:r>
      <w:r>
        <w:br/>
      </w:r>
      <w:r>
        <w:t xml:space="preserve">Surgeons in public hospitals like Hospital Putrajaya and KPJ Healthcare often manage high caseloads due to limited resources. For instance, orthopedic Surgeons report long wait times for elective procedures, impacting patient satisfaction and outcomes.</w:t>
      </w:r>
    </w:p>
    <w:p>
      <w:pPr>
        <w:pStyle w:val="BodyText"/>
      </w:pPr>
      <w:r>
        <w:rPr>
          <w:bCs/>
          <w:b/>
        </w:rPr>
        <w:t xml:space="preserve">Case 2: Innovation in Private Sector Surgery</w:t>
      </w:r>
      <w:r>
        <w:br/>
      </w:r>
      <w:r>
        <w:t xml:space="preserve">KL’s private hospitals, such as Pusat Perubatan KPJ Damansara, have adopted advanced robotic systems like the da Vinci Surgical System. Surgeons here emphasize how these innovations reduce recovery times and improve precision.</w:t>
      </w:r>
    </w:p>
    <w:bookmarkEnd w:id="24"/>
    <w:bookmarkStart w:id="25" w:name="professional-development-and-training"/>
    <w:p>
      <w:pPr>
        <w:pStyle w:val="Heading2"/>
      </w:pPr>
      <w:r>
        <w:t xml:space="preserve">Professional Development and Training</w:t>
      </w:r>
    </w:p>
    <w:p>
      <w:pPr>
        <w:pStyle w:val="FirstParagraph"/>
      </w:pPr>
      <w:r>
        <w:t xml:space="preserve">In Malaysia Kuala Lumpur, Surgeons undergo rigorous training through the Malaysian Society of Surgeons (MSS) and institutions like Universiti Kebangsaan Malaysia (UKM). The thesis highlights how KL-based Surgeons participate in global conferences, such as the World Congress of Surgery, to stay updated on cutting-edge techniques. Additionally, mentorship programs and continuing medical education (CME) are critical for maintaining high standards in surgical practice.</w:t>
      </w:r>
    </w:p>
    <w:bookmarkEnd w:id="25"/>
    <w:bookmarkStart w:id="26" w:name="policy-and-ethical-considerations"/>
    <w:p>
      <w:pPr>
        <w:pStyle w:val="Heading2"/>
      </w:pPr>
      <w:r>
        <w:t xml:space="preserve">Policy and Ethical Considerations</w:t>
      </w:r>
    </w:p>
    <w:p>
      <w:pPr>
        <w:pStyle w:val="FirstParagraph"/>
      </w:pPr>
      <w:r>
        <w:t xml:space="preserve">The Master Thesis also investigates ethical dilemmas Surgeons in KL face, including resource allocation during pandemics or the management of medical tourism. Policies from the Malaysian Ministry of Health (MOH) are analyzed to assess how they support Surgeons in balancing public health priorities with patient care.</w:t>
      </w:r>
    </w:p>
    <w:bookmarkEnd w:id="26"/>
    <w:bookmarkStart w:id="27" w:name="conclusion"/>
    <w:p>
      <w:pPr>
        <w:pStyle w:val="Heading2"/>
      </w:pPr>
      <w:r>
        <w:t xml:space="preserve">Conclusion</w:t>
      </w:r>
    </w:p>
    <w:p>
      <w:pPr>
        <w:pStyle w:val="FirstParagraph"/>
      </w:pPr>
      <w:r>
        <w:t xml:space="preserve">In conclusion, Surgeons in Malaysia Kuala Lumpur play a vital role in shaping the nation’s healthcare future. Their ability to adapt to technological advancements, ethical challenges, and high demand underscores their significance. This Master Thesis provides actionable insights for policymakers, medical educators, and practicing Surgeons to enhance surgical care quality in KL while addressing systemic gaps.</w:t>
      </w:r>
    </w:p>
    <w:bookmarkEnd w:id="27"/>
    <w:bookmarkStart w:id="28" w:name="references"/>
    <w:p>
      <w:pPr>
        <w:pStyle w:val="Heading2"/>
      </w:pPr>
      <w:r>
        <w:t xml:space="preserve">References</w:t>
      </w:r>
    </w:p>
    <w:p>
      <w:pPr>
        <w:numPr>
          <w:ilvl w:val="0"/>
          <w:numId w:val="1001"/>
        </w:numPr>
        <w:pStyle w:val="Compact"/>
      </w:pPr>
      <w:r>
        <w:t xml:space="preserve">Malaysian Medical Council (MMC). (2023). "Surgeon Training Standards in Malaysia."</w:t>
      </w:r>
    </w:p>
    <w:p>
      <w:pPr>
        <w:numPr>
          <w:ilvl w:val="0"/>
          <w:numId w:val="1001"/>
        </w:numPr>
        <w:pStyle w:val="Compact"/>
      </w:pPr>
      <w:r>
        <w:t xml:space="preserve">Kamarudin, A., &amp; Razak, R. (2021). "Urban Surgery in KL: Challenges and Innovations." Journal of Malaysian Medical Association.</w:t>
      </w:r>
    </w:p>
    <w:p>
      <w:pPr>
        <w:numPr>
          <w:ilvl w:val="0"/>
          <w:numId w:val="1001"/>
        </w:numPr>
        <w:pStyle w:val="Compact"/>
      </w:pPr>
      <w:r>
        <w:t xml:space="preserve">World Health Organization (WHO). (2022). "Global Trends in Surgical Care."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Surgeons in Malaysia Kuala Lumpur.</w:t>
      </w:r>
      <w:r>
        <w:br/>
      </w:r>
      <w:r>
        <w:rPr>
          <w:iCs/>
          <w:i/>
        </w:rPr>
        <w:t xml:space="preserve">Appendix B:</w:t>
      </w:r>
      <w:r>
        <w:t xml:space="preserve"> </w:t>
      </w:r>
      <w:r>
        <w:t xml:space="preserve">Case Study Data from KL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Malaysia Kuala Lumpur</dc:title>
  <dc:creator/>
  <dc:language>en</dc:language>
  <cp:keywords/>
  <dcterms:created xsi:type="dcterms:W3CDTF">2026-07-20T19:34:06Z</dcterms:created>
  <dcterms:modified xsi:type="dcterms:W3CDTF">2026-07-20T19:34:06Z</dcterms:modified>
</cp:coreProperties>
</file>

<file path=docProps/custom.xml><?xml version="1.0" encoding="utf-8"?>
<Properties xmlns="http://schemas.openxmlformats.org/officeDocument/2006/custom-properties" xmlns:vt="http://schemas.openxmlformats.org/officeDocument/2006/docPropsVTypes"/>
</file>