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8322bd434c5c0c45e6f1b8189c7a7796afc8bc2"/>
    <w:p>
      <w:pPr>
        <w:pStyle w:val="Heading1"/>
      </w:pPr>
      <w:r>
        <w:t xml:space="preserve">Master's Thesis on Surgeons in Morocco: A Case Study of Casablanca</w:t>
      </w:r>
    </w:p>
    <w:bookmarkStart w:id="20" w:name="abstract"/>
    <w:p>
      <w:pPr>
        <w:pStyle w:val="Heading2"/>
      </w:pPr>
      <w:r>
        <w:t xml:space="preserve">Abstract</w:t>
      </w:r>
    </w:p>
    <w:p>
      <w:pPr>
        <w:pStyle w:val="FirstParagraph"/>
      </w:pPr>
      <w:r>
        <w:t xml:space="preserve">This Master's thesis explores the critical role of surgeons in shaping the healthcare landscape of Morocco, with a specific focus on Casablanca. As a major urban center and economic hub, Casablanca presents unique challenges and opportunities for surgical practice in the context of Morocco’s evolving healthcare system. The study examines the current state of surgical training, infrastructure, and patient care in Casablanca while addressing systemic issues such as resource allocation, public-private sector dynamics, and the impact of urbanization on medical demand. By analyzing data from local hospitals and professional associations, this thesis highlights the significance of surgeons in advancing healthcare equity and innovation across Morocco.</w:t>
      </w:r>
    </w:p>
    <w:bookmarkEnd w:id="20"/>
    <w:bookmarkStart w:id="21" w:name="introduction"/>
    <w:p>
      <w:pPr>
        <w:pStyle w:val="Heading2"/>
      </w:pPr>
      <w:r>
        <w:t xml:space="preserve">Introduction</w:t>
      </w:r>
    </w:p>
    <w:p>
      <w:pPr>
        <w:pStyle w:val="FirstParagraph"/>
      </w:pPr>
      <w:r>
        <w:t xml:space="preserve">Morocco has made significant strides in modernizing its healthcare system over the past decade, yet disparities persist between urban and rural regions. Casablanca, home to over 3.5 million people, serves as a microcosm of these challenges and opportunities. Surgeons in this city play a pivotal role in addressing public health needs, from managing trauma cases to pioneering advanced procedures such as robotic surgery and organ transplantation. This thesis investigates how surgeons in Casablanca navigate the complexities of Morocco’s healthcare framework, balancing clinical excellence with systemic constraints.</w:t>
      </w:r>
    </w:p>
    <w:bookmarkEnd w:id="21"/>
    <w:bookmarkStart w:id="22" w:name="X921b4c11e3408acf52489d8ff50ddc8ee55e763"/>
    <w:p>
      <w:pPr>
        <w:pStyle w:val="Heading2"/>
      </w:pPr>
      <w:r>
        <w:t xml:space="preserve">Current State of Surgical Practice in Morocco</w:t>
      </w:r>
    </w:p>
    <w:p>
      <w:pPr>
        <w:pStyle w:val="FirstParagraph"/>
      </w:pPr>
      <w:r>
        <w:t xml:space="preserve">Morocco’s healthcare system is a blend of public and private sectors, with the Ministry of Health overseeing universal health coverage. Surgeons are integral to this system, but their distribution remains uneven. In Casablanca, major hospitals like the Centre Hospitalier Universitaire (CHU) Ibn Sina and the Sultan Moulay Slimane Hospital house state-of-the-art facilities staffed by highly trained professionals. These institutions collaborate with universities such as Hassan II University and Ibn Tofail University to provide clinical training for aspiring surgeons.</w:t>
      </w:r>
    </w:p>
    <w:p>
      <w:pPr>
        <w:pStyle w:val="BodyText"/>
      </w:pPr>
      <w:r>
        <w:t xml:space="preserve">Despite these advancements, rural areas often face a shortage of specialized surgeons, forcing patients in Casablanca to bear the burden of urban overcrowding. Additionally, disparities in funding between public and private hospitals create uneven access to cutting-edge technologies like MRI scanners and da Vinci surgical systems.</w:t>
      </w:r>
    </w:p>
    <w:bookmarkEnd w:id="22"/>
    <w:bookmarkStart w:id="23" w:name="challenges-faced-by-surgeons-in-morocco"/>
    <w:p>
      <w:pPr>
        <w:pStyle w:val="Heading2"/>
      </w:pPr>
      <w:r>
        <w:t xml:space="preserve">Challenges Faced by Surgeons in Morocco</w:t>
      </w:r>
    </w:p>
    <w:p>
      <w:pPr>
        <w:pStyle w:val="FirstParagraph"/>
      </w:pPr>
      <w:r>
        <w:t xml:space="preserve">Surgeons in Casablanca encounter multifaceted challenges that mirror broader issues across Morocco. One major obstacle is the strain on public healthcare resources. While private clinics offer faster access to services, their high costs exclude many Moroccans from essential care. Surgeons often find themselves stretched thin, managing long waiting lists for procedures such as orthopedic surgeries and oncological interventions.</w:t>
      </w:r>
    </w:p>
    <w:p>
      <w:pPr>
        <w:pStyle w:val="BodyText"/>
      </w:pPr>
      <w:r>
        <w:t xml:space="preserve">Another challenge is the need for continuous professional development. Global surgical practices evolve rapidly, yet Moroccan surgeons may lack access to international conferences or partnerships that facilitate knowledge exchange. Furthermore, the aging population in Casablanca has increased demand for geriatric surgeries, a specialty still underdeveloped in many local hospitals.</w:t>
      </w:r>
    </w:p>
    <w:bookmarkEnd w:id="23"/>
    <w:bookmarkStart w:id="24" w:name="X685418a824a634b28d4961d33bb7350c49a0395"/>
    <w:p>
      <w:pPr>
        <w:pStyle w:val="Heading2"/>
      </w:pPr>
      <w:r>
        <w:t xml:space="preserve">Case Studies and Examples from Casablanca</w:t>
      </w:r>
    </w:p>
    <w:p>
      <w:pPr>
        <w:pStyle w:val="FirstParagraph"/>
      </w:pPr>
      <w:r>
        <w:t xml:space="preserve">Casablanca has emerged as a leader in surgical innovation within Morocco. For instance, the CHU Ibn Sina recently implemented a telemedicine initiative to connect surgeons with rural clinics, enabling remote consultations and reducing patient travel times. This project reflects the city’s commitment to leveraging technology for equitable healthcare delivery.</w:t>
      </w:r>
    </w:p>
    <w:p>
      <w:pPr>
        <w:pStyle w:val="BodyText"/>
      </w:pPr>
      <w:r>
        <w:t xml:space="preserve">Another notable example is the partnership between Casablanca’s private hospitals and international medical organizations. These collaborations have introduced training programs in minimally invasive surgery and enhanced access to advanced diagnostic tools. Such efforts underscore the potential for public-private partnerships to bridge gaps in Morocco’s surgical landscape.</w:t>
      </w:r>
    </w:p>
    <w:bookmarkEnd w:id="24"/>
    <w:bookmarkStart w:id="25" w:name="X1a6fc45eb3a4997d535c24970ee7489100635dd"/>
    <w:p>
      <w:pPr>
        <w:pStyle w:val="Heading2"/>
      </w:pPr>
      <w:r>
        <w:t xml:space="preserve">The Role of Surgeons in Public Health Policy</w:t>
      </w:r>
    </w:p>
    <w:p>
      <w:pPr>
        <w:pStyle w:val="FirstParagraph"/>
      </w:pPr>
      <w:r>
        <w:t xml:space="preserve">Surgeons are increasingly recognized as key stakeholders in shaping healthcare policy, particularly in regions like Casablanca. Their insights on resource allocation, workforce training, and patient outcomes inform decisions at both local and national levels. For example, the Moroccan government’s 2021-2030 Strategic Plan for Health explicitly prioritizes expanding surgical capacity through investments in infrastructure and education.</w:t>
      </w:r>
    </w:p>
    <w:p>
      <w:pPr>
        <w:pStyle w:val="BodyText"/>
      </w:pPr>
      <w:r>
        <w:t xml:space="preserve">However, surgeons must also advocate for policies that address systemic inequities. This includes lobbying for increased funding for public hospitals and ensuring that rural areas receive equitable attention in national health agendas.</w:t>
      </w:r>
    </w:p>
    <w:bookmarkEnd w:id="25"/>
    <w:bookmarkStart w:id="26" w:name="conclusion"/>
    <w:p>
      <w:pPr>
        <w:pStyle w:val="Heading2"/>
      </w:pPr>
      <w:r>
        <w:t xml:space="preserve">Conclusion</w:t>
      </w:r>
    </w:p>
    <w:p>
      <w:pPr>
        <w:pStyle w:val="FirstParagraph"/>
      </w:pPr>
      <w:r>
        <w:t xml:space="preserve">In conclusion, the role of surgeons in Morocco’s healthcare system, particularly in Casablanca, is both critical and complex. Their expertise underpins the nation’s ability to address urgent medical needs while adapting to modern challenges such as urbanization and technological change. By fostering innovation, advocating for equitable policies, and strengthening training programs, surgeons can drive transformative progress in Morocco’s health sector. Future research should explore how global surgical trends—such as AI-driven diagnostics or mobile surgery units—can be integrated into Casablanca’s framework to further enhance healthcare accessibility and quality.</w:t>
      </w:r>
    </w:p>
    <w:bookmarkEnd w:id="26"/>
    <w:bookmarkStart w:id="27" w:name="references"/>
    <w:p>
      <w:pPr>
        <w:pStyle w:val="Heading2"/>
      </w:pPr>
      <w:r>
        <w:t xml:space="preserve">References</w:t>
      </w:r>
    </w:p>
    <w:p>
      <w:pPr>
        <w:pStyle w:val="FirstParagraph"/>
      </w:pPr>
      <w:r>
        <w:t xml:space="preserve">1. Ministry of Health, Morocco. (2021). Strategic Plan for Health 2021-2030.</w:t>
      </w:r>
      <w:r>
        <w:br/>
      </w:r>
      <w:r>
        <w:t xml:space="preserve">2. Hassan II University. (n.d.). Department of Surgery, Faculty of Medicine.</w:t>
      </w:r>
      <w:r>
        <w:br/>
      </w:r>
      <w:r>
        <w:t xml:space="preserve">3. World Bank Report on Healthcare Infrastructure in North Africa (2019).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Morocco Casablanca</dc:title>
  <dc:creator/>
  <dc:language>en</dc:language>
  <cp:keywords/>
  <dcterms:created xsi:type="dcterms:W3CDTF">2026-07-20T01:53:56Z</dcterms:created>
  <dcterms:modified xsi:type="dcterms:W3CDTF">2026-07-20T01:53:56Z</dcterms:modified>
</cp:coreProperties>
</file>

<file path=docProps/custom.xml><?xml version="1.0" encoding="utf-8"?>
<Properties xmlns="http://schemas.openxmlformats.org/officeDocument/2006/custom-properties" xmlns:vt="http://schemas.openxmlformats.org/officeDocument/2006/docPropsVTypes"/>
</file>