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84e3b34813e24c245081c2385bc03cff1e0f42"/>
    <w:p>
      <w:pPr>
        <w:pStyle w:val="Heading1"/>
      </w:pPr>
      <w:r>
        <w:t xml:space="preserve">A Master's Thesis on Surgeons in Islamabad, Pakistan</w:t>
      </w:r>
    </w:p>
    <w:bookmarkStart w:id="20" w:name="abstract"/>
    <w:p>
      <w:pPr>
        <w:pStyle w:val="Heading2"/>
      </w:pPr>
      <w:r>
        <w:t xml:space="preserve">Abstract</w:t>
      </w:r>
    </w:p>
    <w:p>
      <w:pPr>
        <w:pStyle w:val="FirstParagraph"/>
      </w:pPr>
      <w:r>
        <w:t xml:space="preserve">This master thesis explores the critical role of surgeons in the healthcare landscape of Islamabad, Pakistan. The study examines the challenges and opportunities faced by surgeons in a rapidly urbanizing and medically diverse environment. By analyzing existing data on surgical practices, resource allocation, and training programs in Islamabad, this research highlights the importance of strengthening surgical infrastructure to meet growing public health demands. The findings provide insights into how surgeons can contribute to Pakistan's national healthcare goals while addressing local socioeconomic factors.</w:t>
      </w:r>
    </w:p>
    <w:bookmarkEnd w:id="20"/>
    <w:bookmarkStart w:id="21" w:name="introduction"/>
    <w:p>
      <w:pPr>
        <w:pStyle w:val="Heading2"/>
      </w:pPr>
      <w:r>
        <w:t xml:space="preserve">Introduction</w:t>
      </w:r>
    </w:p>
    <w:p>
      <w:pPr>
        <w:pStyle w:val="FirstParagraph"/>
      </w:pPr>
      <w:r>
        <w:t xml:space="preserve">The field of surgery is a cornerstone of modern healthcare, requiring specialized knowledge, precision, and adaptability. In Islamabad, the capital city of Pakistan, surgeons play a pivotal role in addressing both common and complex medical cases. With its unique status as the political and administrative hub of the country, Islamabad presents distinct challenges for medical professionals due to high population density, disparities in healthcare access across districts like Rawalpindi and Faisalabad regions, and evolving public health needs. This thesis investigates how surgeons in Islamabad navigate these challenges while striving to uphold international standards of medical care.</w:t>
      </w:r>
    </w:p>
    <w:bookmarkEnd w:id="21"/>
    <w:bookmarkStart w:id="22" w:name="literature-review"/>
    <w:p>
      <w:pPr>
        <w:pStyle w:val="Heading2"/>
      </w:pPr>
      <w:r>
        <w:t xml:space="preserve">Literature Review</w:t>
      </w:r>
    </w:p>
    <w:p>
      <w:pPr>
        <w:pStyle w:val="FirstParagraph"/>
      </w:pPr>
      <w:r>
        <w:t xml:space="preserve">Previous studies on surgical practices in Pakistan have underscored systemic issues such as a shortage of trained surgeons, outdated equipment, and uneven distribution of healthcare facilities. A 2019 report by the Pakistan Medical and Dental Council (PMDC) revealed that only 15% of Islamabad's hospitals meet World Health Organization (WHO) standards for surgical care. Additionally, research on medical education in Pakistan highlights a gap between academic training and clinical practice, particularly in underserved areas.</w:t>
      </w:r>
    </w:p>
    <w:p>
      <w:pPr>
        <w:pStyle w:val="BodyText"/>
      </w:pPr>
      <w:r>
        <w:t xml:space="preserve">Surgeons in Islamabad often work in multidisciplinary teams at institutions like the Aga Khan University Hospital and the Islamabad Medical &amp; Dental College. These environments emphasize innovation, but they also reflect broader national trends of underfunding and bureaucratic hurdles. The integration of technology, such as robotic surgery systems, remains limited to elite private hospitals despite its potential to reduce wait times and improve outcomes.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from practicing surgeons in Islamabad. Data sources include government health department reports, peer-reviewed articles on surgical trends, and case studies from local hospitals. Semi-structured interviews were conducted with 15 surgeons across public and private sectors to gather insights into their experiences, challenges, and recommendations for policy reform.</w:t>
      </w:r>
    </w:p>
    <w:p>
      <w:pPr>
        <w:numPr>
          <w:ilvl w:val="0"/>
          <w:numId w:val="1001"/>
        </w:numPr>
        <w:pStyle w:val="Compact"/>
      </w:pPr>
      <w:r>
        <w:t xml:space="preserve">Secondary data analysis: Review of PMDC reports (2018–2023)</w:t>
      </w:r>
    </w:p>
    <w:p>
      <w:pPr>
        <w:numPr>
          <w:ilvl w:val="0"/>
          <w:numId w:val="1001"/>
        </w:numPr>
        <w:pStyle w:val="Compact"/>
      </w:pPr>
      <w:r>
        <w:t xml:space="preserve">Interviews: Surgeons from Islamabad’s major hospitals (n=15)</w:t>
      </w:r>
    </w:p>
    <w:p>
      <w:pPr>
        <w:numPr>
          <w:ilvl w:val="0"/>
          <w:numId w:val="1001"/>
        </w:numPr>
        <w:pStyle w:val="Compact"/>
      </w:pPr>
      <w:r>
        <w:t xml:space="preserve">Case studies: Surgical outcomes in Islamabad’s urban vs. peri-urban areas</w:t>
      </w:r>
    </w:p>
    <w:bookmarkEnd w:id="23"/>
    <w:bookmarkStart w:id="24" w:name="findings-and-analysis"/>
    <w:p>
      <w:pPr>
        <w:pStyle w:val="Heading2"/>
      </w:pPr>
      <w:r>
        <w:t xml:space="preserve">Findings and Analysis</w:t>
      </w:r>
    </w:p>
    <w:p>
      <w:pPr>
        <w:pStyle w:val="FirstParagraph"/>
      </w:pPr>
      <w:r>
        <w:t xml:space="preserve">The analysis reveals that surgeons in Islamabad face multifaceted challenges, including:</w:t>
      </w:r>
    </w:p>
    <w:p>
      <w:pPr>
        <w:numPr>
          <w:ilvl w:val="0"/>
          <w:numId w:val="1002"/>
        </w:numPr>
        <w:pStyle w:val="Compact"/>
      </w:pPr>
      <w:r>
        <w:rPr>
          <w:bCs/>
          <w:b/>
        </w:rPr>
        <w:t xml:space="preserve">Resource Constraints:</w:t>
      </w:r>
      <w:r>
        <w:t xml:space="preserve"> </w:t>
      </w:r>
      <w:r>
        <w:t xml:space="preserve">Public hospitals in Islamabad often lack essential surgical tools, leading to longer patient wait times and increased reliance on private healthcare.</w:t>
      </w:r>
    </w:p>
    <w:p>
      <w:pPr>
        <w:numPr>
          <w:ilvl w:val="0"/>
          <w:numId w:val="1002"/>
        </w:numPr>
        <w:pStyle w:val="Compact"/>
      </w:pPr>
      <w:r>
        <w:rPr>
          <w:bCs/>
          <w:b/>
        </w:rPr>
        <w:t xml:space="preserve">Training Gaps:</w:t>
      </w:r>
      <w:r>
        <w:t xml:space="preserve"> </w:t>
      </w:r>
      <w:r>
        <w:t xml:space="preserve">Despite being a hub for medical education, Islamabad’s institutions struggle to align curricula with global standards. Surgeons frequently cite a need for advanced training in minimally invasive procedures.</w:t>
      </w:r>
    </w:p>
    <w:p>
      <w:pPr>
        <w:numPr>
          <w:ilvl w:val="0"/>
          <w:numId w:val="1002"/>
        </w:numPr>
        <w:pStyle w:val="Compact"/>
      </w:pPr>
      <w:r>
        <w:rPr>
          <w:bCs/>
          <w:b/>
        </w:rPr>
        <w:t xml:space="preserve">Socioeconomic Disparities:</w:t>
      </w:r>
      <w:r>
        <w:t xml:space="preserve"> </w:t>
      </w:r>
      <w:r>
        <w:t xml:space="preserve">Patients from lower-income neighborhoods in areas like Saidpur and Sector G-12 report limited access to specialized surgical care, exacerbating health inequities.</w:t>
      </w:r>
    </w:p>
    <w:p>
      <w:pPr>
        <w:pStyle w:val="FirstParagraph"/>
      </w:pPr>
      <w:r>
        <w:t xml:space="preserve">Interestingly, the study found that private hospitals in Islamabad have adopted cutting-edge technologies at a faster rate than public institutions. However, this disparity raises ethical concerns about equitable healthcare delivery. Surgeons in both sectors agreed that improving infrastructure and funding for public hospitals is critical to reducing patient burden.</w:t>
      </w:r>
    </w:p>
    <w:bookmarkEnd w:id="24"/>
    <w:bookmarkStart w:id="25" w:name="discussion"/>
    <w:p>
      <w:pPr>
        <w:pStyle w:val="Heading2"/>
      </w:pPr>
      <w:r>
        <w:t xml:space="preserve">Discussion</w:t>
      </w:r>
    </w:p>
    <w:p>
      <w:pPr>
        <w:pStyle w:val="FirstParagraph"/>
      </w:pPr>
      <w:r>
        <w:t xml:space="preserve">The findings align with global trends where urban centers often outpace rural areas in medical advancement but still face internal inequalities. In Islamabad, the role of surgeons extends beyond clinical expertise; they are also advocates for policy change. For instance, several interviewees emphasized the need for standardized surgical protocols across all hospitals to ensure consistency in care.</w:t>
      </w:r>
    </w:p>
    <w:p>
      <w:pPr>
        <w:pStyle w:val="BodyText"/>
      </w:pPr>
      <w:r>
        <w:t xml:space="preserve">The study also highlights Islamabad’s potential as a model for other Pakistani cities. By investing in surgeon training programs and upgrading public hospital facilities, Islamabad could address current gaps while contributing to national healthcare goals outlined in Pakistan’s National Health Strategy 2023.</w:t>
      </w:r>
    </w:p>
    <w:bookmarkEnd w:id="25"/>
    <w:bookmarkStart w:id="26" w:name="conclusion"/>
    <w:p>
      <w:pPr>
        <w:pStyle w:val="Heading2"/>
      </w:pPr>
      <w:r>
        <w:t xml:space="preserve">Conclusion</w:t>
      </w:r>
    </w:p>
    <w:p>
      <w:pPr>
        <w:pStyle w:val="FirstParagraph"/>
      </w:pPr>
      <w:r>
        <w:t xml:space="preserve">This master thesis underscores the vital role of surgeons in Islamabad, Pakistan, as both medical practitioners and agents of change. While challenges such as resource limitations and training gaps persist, the city’s unique position offers opportunities to innovate and lead in surgical care. Future research should focus on longitudinal studies tracking surgical outcomes in Islamabad or exploring telemedicine’s potential to bridge urban-rural divides. Ultimately, empowering surgeons through adequate resources and policy support will be key to achieving Pakistan’s vision of equitable healthcare access.</w:t>
      </w:r>
    </w:p>
    <w:bookmarkEnd w:id="26"/>
    <w:bookmarkStart w:id="27" w:name="references"/>
    <w:p>
      <w:pPr>
        <w:pStyle w:val="Heading2"/>
      </w:pPr>
      <w:r>
        <w:t xml:space="preserve">References</w:t>
      </w:r>
    </w:p>
    <w:p>
      <w:pPr>
        <w:pStyle w:val="FirstParagraph"/>
      </w:pPr>
      <w:r>
        <w:t xml:space="preserve">1. Pakistan Medical &amp; Dental Council (PMDC). (2019). Annual Report on Healthcare Infrastructure in Islamabad.</w:t>
      </w:r>
      <w:r>
        <w:br/>
      </w:r>
      <w:r>
        <w:t xml:space="preserve">2. World Health Organization (WHO). (2021). Global Surgery 2030: Progress and Challenges.</w:t>
      </w:r>
      <w:r>
        <w:br/>
      </w:r>
      <w:r>
        <w:t xml:space="preserve">3. Aga Khan University Hospital. (2023). Surgical Case Studies from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Pakistan Islamabad</dc:title>
  <dc:creator/>
  <dc:language>en</dc:language>
  <cp:keywords/>
  <dcterms:created xsi:type="dcterms:W3CDTF">2026-07-22T20:46:10Z</dcterms:created>
  <dcterms:modified xsi:type="dcterms:W3CDTF">2026-07-22T20:46:10Z</dcterms:modified>
</cp:coreProperties>
</file>

<file path=docProps/custom.xml><?xml version="1.0" encoding="utf-8"?>
<Properties xmlns="http://schemas.openxmlformats.org/officeDocument/2006/custom-properties" xmlns:vt="http://schemas.openxmlformats.org/officeDocument/2006/docPropsVTypes"/>
</file>