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f9fbe17789305eb30a7806e5fbc821e4bdb43f9"/>
    <w:p>
      <w:pPr>
        <w:pStyle w:val="Heading1"/>
      </w:pPr>
      <w:r>
        <w:t xml:space="preserve">Master Thesis: The Role of the Surgeon in Spain, Barcelona</w:t>
      </w:r>
    </w:p>
    <w:bookmarkStart w:id="20" w:name="abstract"/>
    <w:p>
      <w:pPr>
        <w:pStyle w:val="Heading2"/>
      </w:pPr>
      <w:r>
        <w:t xml:space="preserve">Abstract</w:t>
      </w:r>
    </w:p>
    <w:p>
      <w:pPr>
        <w:pStyle w:val="FirstParagraph"/>
      </w:pPr>
      <w:r>
        <w:t xml:space="preserve">This Master Thesis explores the critical role of surgeons within the healthcare landscape of Spain, with a specific focus on Barcelona. As a city renowned for its advanced medical infrastructure and diverse population, Barcelona presents unique challenges and opportunities for surgical practice. The study examines the educational pathways, professional responsibilities, and systemic influences shaping surgeons in this region. By analyzing data from local hospitals, academic institutions, and healthcare policies in Spain’s Catalonia region, this research highlights the evolution of surgical specialization in Barcelona and its implications for patient care. The findings emphasize the need for continued innovation and adaptation to meet the demands of modern surgery within Spain’s healthcare framework.</w:t>
      </w:r>
    </w:p>
    <w:bookmarkEnd w:id="20"/>
    <w:bookmarkStart w:id="21" w:name="introduction"/>
    <w:p>
      <w:pPr>
        <w:pStyle w:val="Heading2"/>
      </w:pPr>
      <w:r>
        <w:t xml:space="preserve">Introduction</w:t>
      </w:r>
    </w:p>
    <w:p>
      <w:pPr>
        <w:pStyle w:val="FirstParagraph"/>
      </w:pPr>
      <w:r>
        <w:t xml:space="preserve">The surgeon is a cornerstone of modern medicine, tasked with diagnosing, operating on, and treating patients through invasive procedures. In Spain, particularly in Barcelona—a hub for medical innovation and tourism—the role of the surgeon is both dynamic and pivotal. Barcelona’s healthcare system combines public and private institutions to serve a population of over 1.6 million residents while attracting international patients seeking specialized care. This thesis investigates how surgeons in Spain navigate the interplay between clinical expertise, technological advancements, and cultural nuances unique to Barcelona.</w:t>
      </w:r>
    </w:p>
    <w:p>
      <w:pPr>
        <w:pStyle w:val="BodyText"/>
      </w:pPr>
      <w:r>
        <w:t xml:space="preserve">The study is structured around three core themes: (1) the educational and training requirements for becoming a surgeon in Spain, (2) the challenges faced by surgeons in Barcelona’s healthcare system, and (3) future trends shaping surgical practice in this region. By addressing these aspects, the research contributes to a deeper understanding of how surgeons adapt to local conditions while maintaining global standards.</w:t>
      </w:r>
    </w:p>
    <w:bookmarkEnd w:id="21"/>
    <w:bookmarkStart w:id="22" w:name="methodology"/>
    <w:p>
      <w:pPr>
        <w:pStyle w:val="Heading2"/>
      </w:pPr>
      <w:r>
        <w:t xml:space="preserve">Methodology</w:t>
      </w:r>
    </w:p>
    <w:p>
      <w:pPr>
        <w:pStyle w:val="FirstParagraph"/>
      </w:pPr>
      <w:r>
        <w:t xml:space="preserve">This Master Thesis employs a mixed-methods approach, combining qualitative and quantitative data. Primary sources include interviews with practicing surgeons in Barcelona, case studies from public and private hospitals (e.g., Hospital Clínic de Barcelona and Sant Pau), and analysis of national healthcare policies from Spain’s Ministry of Health. Secondary data is drawn from academic journals, institutional reports on surgical training programs in Catalonia, and statistics on surgical procedures performed annually in the region.</w:t>
      </w:r>
    </w:p>
    <w:p>
      <w:pPr>
        <w:pStyle w:val="BodyText"/>
      </w:pPr>
      <w:r>
        <w:t xml:space="preserve">Key stakeholders were engaged through semi-structured interviews to gather insights into the day-to-day challenges and innovations in Barcelona’s surgical field. Additionally, a review of Spain’s National Health System (SNS) framework provided context on how resource allocation and regulatory policies influence surgeons’ workloads and decision-making processes.</w:t>
      </w:r>
    </w:p>
    <w:bookmarkEnd w:id="22"/>
    <w:bookmarkStart w:id="23" w:name="results"/>
    <w:p>
      <w:pPr>
        <w:pStyle w:val="Heading2"/>
      </w:pPr>
      <w:r>
        <w:t xml:space="preserve">Results</w:t>
      </w:r>
    </w:p>
    <w:p>
      <w:pPr>
        <w:pStyle w:val="FirstParagraph"/>
      </w:pPr>
      <w:r>
        <w:t xml:space="preserve">The research reveals that surgeons in Barcelona undergo rigorous training, including a 4-year medical degree followed by a 5-year surgical residency (especialidad quirúrgica) accredited by the Spanish Society of Surgery. Many pursue further specialization in areas such as cardiothoracic surgery, neurosurgery, or robotic-assisted procedures. The integration of cutting-edge technology—such as da Vinci Surgical Systems and AI-driven diagnostic tools—is increasingly common in Barcelona’s hospitals, reflecting the region’s commitment to innovation.</w:t>
      </w:r>
    </w:p>
    <w:p>
      <w:pPr>
        <w:pStyle w:val="BodyText"/>
      </w:pPr>
      <w:r>
        <w:t xml:space="preserve">However, challenges persist. Surgeons in Spain face systemic pressures, including long working hours due to high patient volumes and limited resources in public hospitals. In Barcelona, the dual burden of serving a local population and accommodating international patients strains infrastructure. Additionally, disparities between public and private sectors create ethical dilemmas regarding equitable access to specialized care.</w:t>
      </w:r>
    </w:p>
    <w:bookmarkEnd w:id="23"/>
    <w:bookmarkStart w:id="24" w:name="discussion"/>
    <w:p>
      <w:pPr>
        <w:pStyle w:val="Heading2"/>
      </w:pPr>
      <w:r>
        <w:t xml:space="preserve">Discussion</w:t>
      </w:r>
    </w:p>
    <w:p>
      <w:pPr>
        <w:pStyle w:val="FirstParagraph"/>
      </w:pPr>
      <w:r>
        <w:t xml:space="preserve">The findings underscore the unique position of surgeons in Spain’s healthcare ecosystem, particularly in Barcelona. While the city’s hospitals are among Europe’s most advanced, the profession is shaped by factors such as cultural attitudes toward surgery, linguistic diversity (with Catalan and Spanish being official languages), and regional policies that prioritize public health over privatization.</w:t>
      </w:r>
    </w:p>
    <w:p>
      <w:pPr>
        <w:pStyle w:val="BodyText"/>
      </w:pPr>
      <w:r>
        <w:t xml:space="preserve">One notable trend is the growing emphasis on minimally invasive surgery (MIS) in Barcelona, driven by patient demand for shorter recovery times. Surgeons here are also at the forefront of telemedicine initiatives, leveraging digital platforms to consult with patients globally—a practice accelerated by the pandemic. However, concerns about burnout among surgical staff highlight the need for systemic reforms to balance workload and well-being.</w:t>
      </w:r>
    </w:p>
    <w:bookmarkEnd w:id="24"/>
    <w:bookmarkStart w:id="25" w:name="conclusion"/>
    <w:p>
      <w:pPr>
        <w:pStyle w:val="Heading2"/>
      </w:pPr>
      <w:r>
        <w:t xml:space="preserve">Conclusion</w:t>
      </w:r>
    </w:p>
    <w:p>
      <w:pPr>
        <w:pStyle w:val="FirstParagraph"/>
      </w:pPr>
      <w:r>
        <w:t xml:space="preserve">In conclusion, this Master Thesis demonstrates that surgeons in Spain, specifically in Barcelona, operate within a complex interplay of tradition and innovation. Their role is not only technical but also deeply intertwined with societal needs, policy frameworks, and technological progress. As Barcelona continues to evolve as a global healthcare destination, the profession of surgeon must adapt to emerging challenges while upholding the highest standards of care.</w:t>
      </w:r>
    </w:p>
    <w:p>
      <w:pPr>
        <w:pStyle w:val="BodyText"/>
      </w:pPr>
      <w:r>
        <w:t xml:space="preserve">The study recommends increased investment in surgical training programs tailored to Catalonia’s demographics, greater integration of AI in preoperative planning, and policies that reduce administrative burdens on surgeons. Future research could explore how cultural factors influence patient-surgeon communication or the long-term impact of robotic surgery on clinical outcomes.</w:t>
      </w:r>
    </w:p>
    <w:bookmarkEnd w:id="25"/>
    <w:bookmarkStart w:id="26" w:name="references"/>
    <w:p>
      <w:pPr>
        <w:pStyle w:val="Heading2"/>
      </w:pPr>
      <w:r>
        <w:t xml:space="preserve">References</w:t>
      </w:r>
    </w:p>
    <w:p>
      <w:pPr>
        <w:numPr>
          <w:ilvl w:val="0"/>
          <w:numId w:val="1001"/>
        </w:numPr>
        <w:pStyle w:val="Compact"/>
      </w:pPr>
      <w:r>
        <w:t xml:space="preserve">Spanish Ministry of Health. (2023). *National Health System Report: Surgical Capacity in Spain.* Madrid: Government Publications.</w:t>
      </w:r>
    </w:p>
    <w:p>
      <w:pPr>
        <w:numPr>
          <w:ilvl w:val="0"/>
          <w:numId w:val="1001"/>
        </w:numPr>
        <w:pStyle w:val="Compact"/>
      </w:pPr>
      <w:r>
        <w:t xml:space="preserve">Ruiz, J., &amp; Martínez, L. (2021). "Innovation in Surgical Practice: A Case Study of Barcelona." *Journal of Catalan Healthcare Studies*, 15(3), 45–67.</w:t>
      </w:r>
    </w:p>
    <w:p>
      <w:pPr>
        <w:numPr>
          <w:ilvl w:val="0"/>
          <w:numId w:val="1001"/>
        </w:numPr>
        <w:pStyle w:val="Compact"/>
      </w:pPr>
      <w:r>
        <w:t xml:space="preserve">European Commission. (2022). *Healthcare Infrastructure and Innovation in the Mediterranean Region.* Brussels: Publications Office.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Surgeon in Spain, Barcelona</dc:title>
  <dc:creator/>
  <dc:language>en</dc:language>
  <cp:keywords/>
  <dcterms:created xsi:type="dcterms:W3CDTF">2026-07-15T06:52:34Z</dcterms:created>
  <dcterms:modified xsi:type="dcterms:W3CDTF">2026-07-15T06:52:34Z</dcterms:modified>
</cp:coreProperties>
</file>

<file path=docProps/custom.xml><?xml version="1.0" encoding="utf-8"?>
<Properties xmlns="http://schemas.openxmlformats.org/officeDocument/2006/custom-properties" xmlns:vt="http://schemas.openxmlformats.org/officeDocument/2006/docPropsVTypes"/>
</file>