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0de95cd178bb16f185de6680946b8dfdd3497e6"/>
    <w:p>
      <w:pPr>
        <w:pStyle w:val="Heading1"/>
      </w:pPr>
      <w:r>
        <w:t xml:space="preserve">Master Thesis: The Evolution and Impact of Surgeons in Spain, Madrid</w:t>
      </w:r>
    </w:p>
    <w:bookmarkStart w:id="20" w:name="abstract"/>
    <w:p>
      <w:pPr>
        <w:pStyle w:val="Heading2"/>
      </w:pPr>
      <w:r>
        <w:t xml:space="preserve">Abstract</w:t>
      </w:r>
    </w:p>
    <w:p>
      <w:pPr>
        <w:pStyle w:val="FirstParagraph"/>
      </w:pPr>
      <w:r>
        <w:t xml:space="preserve">This Master Thesis explores the critical role of surgeons in the healthcare landscape of Spain, with a specific focus on Madrid. By analyzing the historical context, professional training requirements, and contemporary challenges faced by surgeons in this region, this study highlights their significance to public health outcomes and medical innovation. The thesis also addresses how Madrid's unique socio-economic environment influences surgical practices and patient care standards.</w:t>
      </w:r>
    </w:p>
    <w:bookmarkEnd w:id="20"/>
    <w:bookmarkStart w:id="21" w:name="introduction"/>
    <w:p>
      <w:pPr>
        <w:pStyle w:val="Heading2"/>
      </w:pPr>
      <w:r>
        <w:t xml:space="preserve">Introduction</w:t>
      </w:r>
    </w:p>
    <w:p>
      <w:pPr>
        <w:pStyle w:val="FirstParagraph"/>
      </w:pPr>
      <w:r>
        <w:t xml:space="preserve">The profession of a surgeon in Spain is deeply intertwined with the country’s healthcare policies, medical education systems, and cultural values. In Madrid, one of Europe's most populous cities and a hub for medical research, surgeons play a pivotal role in addressing both common and complex health issues. This thesis investigates how the Surgeon's expertise contributes to Spain’s national healthcare goals while navigating regional demands specific to Madrid.</w:t>
      </w:r>
    </w:p>
    <w:p>
      <w:pPr>
        <w:pStyle w:val="BodyText"/>
      </w:pPr>
      <w:r>
        <w:t xml:space="preserve">Madrid’s healthcare infrastructure is characterized by a blend of public and private institutions, including world-renowned hospitals like Hospital Clínico San Carlos and Fundación Jiménez Díaz. These facilities provide Surgeons with advanced resources to perform cutting-edge procedures, yet they also face challenges such as high patient volumes and the need for continuous adaptation to technological advancements.</w:t>
      </w:r>
    </w:p>
    <w:bookmarkEnd w:id="21"/>
    <w:bookmarkStart w:id="23" w:name="historical_context"/>
    <w:bookmarkStart w:id="22" w:name="historical-context-of-surgery-in-spain"/>
    <w:p>
      <w:pPr>
        <w:pStyle w:val="Heading2"/>
      </w:pPr>
      <w:r>
        <w:t xml:space="preserve">Historical Context of Surgery in Spain</w:t>
      </w:r>
    </w:p>
    <w:p>
      <w:pPr>
        <w:pStyle w:val="FirstParagraph"/>
      </w:pPr>
      <w:r>
        <w:t xml:space="preserve">The history of surgery in Spain dates back to medieval times, with early practitioners operating under rudimentary conditions. Over centuries, the profession evolved through the establishment of medical schools and the integration of modern surgical techniques. Today, Surgeons in Spain must complete a rigorous education pathway that includes five years of medical school followed by a specialized residency program approved by the Spanish Ministry of Health.</w:t>
      </w:r>
    </w:p>
    <w:p>
      <w:pPr>
        <w:pStyle w:val="BodyText"/>
      </w:pPr>
      <w:r>
        <w:t xml:space="preserve">In Madrid, this training is further enriched by access to prestigious institutions such as Universidad Complutense de Madrid and Universidad Autónoma de Madrid. These universities offer programs that emphasize both clinical practice and research, preparing Surgeons for roles that span from general surgery to highly specialized fields like neurosurgery or cardiovascular surgery.</w:t>
      </w:r>
    </w:p>
    <w:bookmarkEnd w:id="22"/>
    <w:bookmarkEnd w:id="23"/>
    <w:bookmarkStart w:id="25" w:name="professional_challenges"/>
    <w:bookmarkStart w:id="24" w:name="challenges-faced-by-surgeons-in-madrid"/>
    <w:p>
      <w:pPr>
        <w:pStyle w:val="Heading2"/>
      </w:pPr>
      <w:r>
        <w:t xml:space="preserve">Challenges Faced by Surgeons in Madrid</w:t>
      </w:r>
    </w:p>
    <w:p>
      <w:pPr>
        <w:pStyle w:val="FirstParagraph"/>
      </w:pPr>
      <w:r>
        <w:t xml:space="preserve">Despite their critical role, Surgeons in Madrid encounter unique challenges. One major issue is the high demand for surgical services, driven by an aging population and rising chronic disease prevalence. Additionally, resource allocation constraints in public hospitals often require surgeons to balance efficiency with quality care.</w:t>
      </w:r>
    </w:p>
    <w:p>
      <w:pPr>
        <w:pStyle w:val="BodyText"/>
      </w:pPr>
      <w:r>
        <w:t xml:space="preserve">Another challenge lies in adapting to rapid technological changes. For instance, the adoption of robotic-assisted surgeries and AI-driven diagnostics requires Surgeons to engage in continuous professional development. Madrid’s healthcare sector has responded by investing in training programs and partnerships with tech innovators, ensuring that surgeons remain at the forefront of medical advancements.</w:t>
      </w:r>
    </w:p>
    <w:bookmarkEnd w:id="24"/>
    <w:bookmarkEnd w:id="25"/>
    <w:bookmarkStart w:id="27" w:name="socioeconomic_impact"/>
    <w:bookmarkStart w:id="26" w:name="X927b672cb9db52ba54bdf664f2ac596404e6989"/>
    <w:p>
      <w:pPr>
        <w:pStyle w:val="Heading2"/>
      </w:pPr>
      <w:r>
        <w:t xml:space="preserve">Socioeconomic Impact of Surgeons in Madrid</w:t>
      </w:r>
    </w:p>
    <w:p>
      <w:pPr>
        <w:pStyle w:val="FirstParagraph"/>
      </w:pPr>
      <w:r>
        <w:t xml:space="preserve">The presence of highly skilled Surgeons in Madrid has a profound socioeconomic impact. By improving access to life-saving procedures, they contribute to increased life expectancy and reduced long-term healthcare costs for the region. Moreover, their work supports Spain’s reputation as a leader in medical tourism, attracting international patients seeking specialized care.</w:t>
      </w:r>
    </w:p>
    <w:p>
      <w:pPr>
        <w:pStyle w:val="BodyText"/>
      </w:pPr>
      <w:r>
        <w:t xml:space="preserve">The Spanish government has recognized this importance by implementing policies that incentivize Surgeons to practice in underserved areas within Madrid. These initiatives aim to reduce disparities in healthcare access while ensuring equitable distribution of surgical services across the region.</w:t>
      </w:r>
    </w:p>
    <w:bookmarkEnd w:id="26"/>
    <w:bookmarkEnd w:id="27"/>
    <w:bookmarkStart w:id="29" w:name="future_directions"/>
    <w:bookmarkStart w:id="28" w:name="X1da737594ee81e6963396c938beedeb9569256c"/>
    <w:p>
      <w:pPr>
        <w:pStyle w:val="Heading2"/>
      </w:pPr>
      <w:r>
        <w:t xml:space="preserve">Future Directions for Surgeons in Spain Madrid</w:t>
      </w:r>
    </w:p>
    <w:p>
      <w:pPr>
        <w:pStyle w:val="FirstParagraph"/>
      </w:pPr>
      <w:r>
        <w:t xml:space="preserve">To maintain its position as a medical leader, Madrid must continue investing in surgeon training and infrastructure. Potential areas for growth include expanding telemedicine capabilities to improve rural access, fostering interdisciplinary collaboration between surgeons and other healthcare professionals, and integrating personalized medicine approaches into surgical practices.</w:t>
      </w:r>
    </w:p>
    <w:p>
      <w:pPr>
        <w:pStyle w:val="BodyText"/>
      </w:pPr>
      <w:r>
        <w:t xml:space="preserve">Furthermore, addressing mental health support for Surgeons themselves is critical. The high-stress environment of Madrid’s hospitals necessitates programs that prioritize surgeon well-being, ensuring sustained excellence in patient care.</w:t>
      </w:r>
    </w:p>
    <w:bookmarkEnd w:id="28"/>
    <w:bookmarkEnd w:id="29"/>
    <w:bookmarkStart w:id="30" w:name="conclusion"/>
    <w:p>
      <w:pPr>
        <w:pStyle w:val="Heading2"/>
      </w:pPr>
      <w:r>
        <w:t xml:space="preserve">Conclusion</w:t>
      </w:r>
    </w:p>
    <w:p>
      <w:pPr>
        <w:pStyle w:val="FirstParagraph"/>
      </w:pPr>
      <w:r>
        <w:t xml:space="preserve">This Master Thesis underscores the indispensable role of Surgeons in Spain, particularly in Madrid, where they navigate a dynamic healthcare landscape to deliver exceptional outcomes. By understanding their historical roots, current challenges, and future potential, this study provides a comprehensive framework for appreciating how Surgeons shape both individual lives and national health policies in Spain.</w:t>
      </w:r>
    </w:p>
    <w:p>
      <w:pPr>
        <w:pStyle w:val="BodyText"/>
      </w:pPr>
      <w:r>
        <w:t xml:space="preserve">The continued success of Madrid’s surgical community depends on collaboration between medical professionals, policymakers, and educational institutions. Through shared commitment to innovation and excellence, Surgeons in Spain can ensure that their contributions remain vital to the region’s prosperity for generations to come.</w:t>
      </w:r>
    </w:p>
    <w:bookmarkEnd w:id="30"/>
    <w:p>
      <w:pPr>
        <w:pStyle w:val="BodyText"/>
      </w:pPr>
      <w:r>
        <w:t xml:space="preserve">Master Thesis submitted by [Your Name] for the Master’s Program in Public Health, Universidad Complutense de Madrid. Keywords: Surgeon, Spain Madrid, Master Thesis.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Spain Madrid</dc:title>
  <dc:creator/>
  <dc:language>en</dc:language>
  <cp:keywords/>
  <dcterms:created xsi:type="dcterms:W3CDTF">2026-07-15T01:03:47Z</dcterms:created>
  <dcterms:modified xsi:type="dcterms:W3CDTF">2026-07-15T01:03:47Z</dcterms:modified>
</cp:coreProperties>
</file>

<file path=docProps/custom.xml><?xml version="1.0" encoding="utf-8"?>
<Properties xmlns="http://schemas.openxmlformats.org/officeDocument/2006/custom-properties" xmlns:vt="http://schemas.openxmlformats.org/officeDocument/2006/docPropsVTypes"/>
</file>