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123eef7698106e09ee8e6b414a231f0437595f5"/>
    <w:p>
      <w:pPr>
        <w:pStyle w:val="Heading1"/>
      </w:pPr>
      <w:r>
        <w:t xml:space="preserve">Master Thesis: The Role of Surgeons in Healthcare Delivery in Turkey: A Focus on Ankara</w:t>
      </w:r>
    </w:p>
    <w:bookmarkStart w:id="20" w:name="abstract"/>
    <w:p>
      <w:pPr>
        <w:pStyle w:val="Heading2"/>
      </w:pPr>
      <w:r>
        <w:t xml:space="preserve">Abstract</w:t>
      </w:r>
    </w:p>
    <w:p>
      <w:pPr>
        <w:pStyle w:val="FirstParagraph"/>
      </w:pPr>
      <w:r>
        <w:t xml:space="preserve">This Master Thesis explores the critical role of surgeons within the healthcare system of Turkey, with a specific focus on Ankara. As a major metropolitan center and the capital of Turkey, Ankara serves as a pivotal hub for medical education, research, and clinical practice. The thesis examines how surgeons in Ankara contribute to national healthcare goals while navigating unique challenges such as urbanization demands, resource allocation disparities, and the integration of advanced medical technologies. By analyzing case studies from public and private hospitals in Ankara, this work highlights the importance of Surgeons in addressing both routine and complex medical cases across Turkey’s population.</w:t>
      </w:r>
    </w:p>
    <w:bookmarkEnd w:id="20"/>
    <w:bookmarkStart w:id="21" w:name="introduction"/>
    <w:p>
      <w:pPr>
        <w:pStyle w:val="Heading2"/>
      </w:pPr>
      <w:r>
        <w:t xml:space="preserve">Introduction</w:t>
      </w:r>
    </w:p>
    <w:p>
      <w:pPr>
        <w:pStyle w:val="FirstParagraph"/>
      </w:pPr>
      <w:r>
        <w:t xml:space="preserve">The healthcare landscape in Turkey has undergone significant transformation over the past two decades, driven by government initiatives to modernize infrastructure and improve access to services. Surgeons, as key players in this system, are responsible for diagnosing conditions requiring surgical intervention and delivering life-saving treatments. Ankara, with its concentration of medical universities (e.g., Ankara University Faculty of Medicine) and specialized hospitals like the Gazi University Medical Center, plays a central role in training and deploying surgeons nationwide. This thesis aims to evaluate how Surgeons in Ankara contribute to both local healthcare delivery and the broader national health agenda.</w:t>
      </w:r>
    </w:p>
    <w:bookmarkEnd w:id="21"/>
    <w:bookmarkStart w:id="22" w:name="significance-of-the-study"/>
    <w:p>
      <w:pPr>
        <w:pStyle w:val="Heading2"/>
      </w:pPr>
      <w:r>
        <w:t xml:space="preserve">Significance of the Study</w:t>
      </w:r>
    </w:p>
    <w:p>
      <w:pPr>
        <w:pStyle w:val="FirstParagraph"/>
      </w:pPr>
      <w:r>
        <w:t xml:space="preserve">The study of Surgeons in Ankara holds immense significance for several reasons. First, Ankara’s population density and diverse demographic profile create a unique environment where surgeons must address both urban health challenges (e.g., traffic-related injuries) and regional disparities in medical access. Second, the city’s role as an academic and administrative center means that its surgeons often lead national research projects on surgical innovation, such as robotic-assisted procedures or minimally invasive techniques. Finally, understanding the dynamics of Surgeons in Ankara can inform policy decisions aimed at strengthening Turkey’s healthcare workforce.</w:t>
      </w:r>
    </w:p>
    <w:bookmarkEnd w:id="22"/>
    <w:bookmarkStart w:id="23" w:name="literature-review"/>
    <w:p>
      <w:pPr>
        <w:pStyle w:val="Heading2"/>
      </w:pPr>
      <w:r>
        <w:t xml:space="preserve">Literature Review</w:t>
      </w:r>
    </w:p>
    <w:p>
      <w:pPr>
        <w:pStyle w:val="FirstParagraph"/>
      </w:pPr>
      <w:r>
        <w:t xml:space="preserve">Existing literature emphasizes the dual role of surgeons as both clinicians and educators. In Turkey, Surgeons are trained through a rigorous 5-year medical program followed by specialized residency training. However, studies highlight challenges such as uneven distribution of experienced surgeons across provinces and the need for continuous professional development. Ankara, with its proximity to international research networks and institutions like the Turkish Ministry of Health’s Central Hospital (Kabataş Research and Training Hospital), offers a model for integrating clinical practice with innovation.</w:t>
      </w:r>
    </w:p>
    <w:p>
      <w:pPr>
        <w:numPr>
          <w:ilvl w:val="0"/>
          <w:numId w:val="1001"/>
        </w:numPr>
        <w:pStyle w:val="Compact"/>
      </w:pPr>
      <w:r>
        <w:rPr>
          <w:bCs/>
          <w:b/>
        </w:rPr>
        <w:t xml:space="preserve">Key Findings:</w:t>
      </w:r>
      <w:r>
        <w:t xml:space="preserve"> </w:t>
      </w:r>
      <w:r>
        <w:t xml:space="preserve">Surgeons in Ankara are more likely to engage in multi-disciplinary teams, contributing to specialized care for conditions like cardiovascular disease and trauma.</w:t>
      </w:r>
    </w:p>
    <w:p>
      <w:pPr>
        <w:numPr>
          <w:ilvl w:val="0"/>
          <w:numId w:val="1001"/>
        </w:numPr>
        <w:pStyle w:val="Compact"/>
      </w:pPr>
      <w:r>
        <w:rPr>
          <w:bCs/>
          <w:b/>
        </w:rPr>
        <w:t xml:space="preserve">Challenges:</w:t>
      </w:r>
      <w:r>
        <w:t xml:space="preserve"> </w:t>
      </w:r>
      <w:r>
        <w:t xml:space="preserve">High patient volumes in urban hospitals often strain surgical capacity, leading to long wait times for non-emergency procedures.</w:t>
      </w:r>
    </w:p>
    <w:bookmarkEnd w:id="23"/>
    <w:bookmarkStart w:id="24" w:name="methodology"/>
    <w:p>
      <w:pPr>
        <w:pStyle w:val="Heading2"/>
      </w:pPr>
      <w:r>
        <w:t xml:space="preserve">Methodology</w:t>
      </w:r>
    </w:p>
    <w:p>
      <w:pPr>
        <w:pStyle w:val="FirstParagraph"/>
      </w:pPr>
      <w:r>
        <w:t xml:space="preserve">This thesis employs a qualitative and quantitative research methodology. Data was collected from public records, academic publications, and interviews with 15 Surgeons practicing in Ankara’s hospitals. Additionally, case studies of major surgical centers (e.g., Ankara University Hospital) were analyzed to assess their operational efficiency and patient outcomes. The study also compares Ankara’s surgical practices with those in other Turkish cities to identify regional trends.</w:t>
      </w:r>
    </w:p>
    <w:bookmarkEnd w:id="24"/>
    <w:bookmarkStart w:id="25" w:name="Xd142c280fcce0f0ed847e16eab0b76863470a83"/>
    <w:p>
      <w:pPr>
        <w:pStyle w:val="Heading2"/>
      </w:pPr>
      <w:r>
        <w:t xml:space="preserve">Case Study: Surgical Innovations in Ankara</w:t>
      </w:r>
    </w:p>
    <w:p>
      <w:pPr>
        <w:pStyle w:val="FirstParagraph"/>
      </w:pPr>
      <w:r>
        <w:t xml:space="preserve">Ankara has emerged as a leader in adopting cutting-edge surgical technologies. For example, the use of 3D imaging and AI-assisted diagnostics at Hacettepe University Medical Faculty has revolutionized pre-operative planning. Furthermore, the city’s surgeons are pioneers in telemedicine initiatives that connect rural patients with specialists in Ankara. These innovations underscore the critical role of Surgeons in bridging healthcare gaps across Turkey.</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Despite advancements, surgeons in Ankara face hurdles such as bureaucratic delays in procuring medical equipment, limited funding for training programs, and the need to balance clinical work with academic responsibilities.</w:t>
      </w:r>
      <w:r>
        <w:t xml:space="preserve"> </w:t>
      </w:r>
      <w:r>
        <w:rPr>
          <w:bCs/>
          <w:b/>
        </w:rPr>
        <w:t xml:space="preserve">Opportunities:</w:t>
      </w:r>
      <w:r>
        <w:t xml:space="preserve"> </w:t>
      </w:r>
      <w:r>
        <w:t xml:space="preserve">Collaborations with international institutions (e.g., European Surgical Associations) and the government’s emphasis on digital health could enhance Ankara’s role as a regional hub for surgical excellence.</w:t>
      </w:r>
    </w:p>
    <w:bookmarkEnd w:id="26"/>
    <w:bookmarkStart w:id="27" w:name="recommendations"/>
    <w:p>
      <w:pPr>
        <w:pStyle w:val="Heading2"/>
      </w:pPr>
      <w:r>
        <w:t xml:space="preserve">Recommendations</w:t>
      </w:r>
    </w:p>
    <w:p>
      <w:pPr>
        <w:numPr>
          <w:ilvl w:val="0"/>
          <w:numId w:val="1002"/>
        </w:numPr>
        <w:pStyle w:val="Compact"/>
      </w:pPr>
      <w:r>
        <w:rPr>
          <w:bCs/>
          <w:b/>
        </w:rPr>
        <w:t xml:space="preserve">Invest in Surgeon Training:</w:t>
      </w:r>
      <w:r>
        <w:t xml:space="preserve"> </w:t>
      </w:r>
      <w:r>
        <w:t xml:space="preserve">Expand residency programs in Ankara to address shortages in rural areas.</w:t>
      </w:r>
    </w:p>
    <w:p>
      <w:pPr>
        <w:numPr>
          <w:ilvl w:val="0"/>
          <w:numId w:val="1002"/>
        </w:numPr>
        <w:pStyle w:val="Compact"/>
      </w:pPr>
      <w:r>
        <w:rPr>
          <w:bCs/>
          <w:b/>
        </w:rPr>
        <w:t xml:space="preserve">Promote Public-Private Partnerships:</w:t>
      </w:r>
      <w:r>
        <w:t xml:space="preserve"> </w:t>
      </w:r>
      <w:r>
        <w:t xml:space="preserve">Encourage collaboration between academic institutions and private hospitals to share resources.</w:t>
      </w:r>
    </w:p>
    <w:p>
      <w:pPr>
        <w:numPr>
          <w:ilvl w:val="0"/>
          <w:numId w:val="1002"/>
        </w:numPr>
        <w:pStyle w:val="Compact"/>
      </w:pPr>
      <w:r>
        <w:rPr>
          <w:bCs/>
          <w:b/>
        </w:rPr>
        <w:t xml:space="preserve">Leverage Technology:</w:t>
      </w:r>
      <w:r>
        <w:t xml:space="preserve"> </w:t>
      </w:r>
      <w:r>
        <w:t xml:space="preserve">Integrate AI-driven tools into surgical planning and patient monitoring systems.</w:t>
      </w:r>
    </w:p>
    <w:bookmarkEnd w:id="27"/>
    <w:bookmarkStart w:id="28" w:name="conclusion"/>
    <w:p>
      <w:pPr>
        <w:pStyle w:val="Heading2"/>
      </w:pPr>
      <w:r>
        <w:t xml:space="preserve">Conclusion</w:t>
      </w:r>
    </w:p>
    <w:p>
      <w:pPr>
        <w:pStyle w:val="FirstParagraph"/>
      </w:pPr>
      <w:r>
        <w:t xml:space="preserve">In conclusion, Surgeons in Ankara are indispensable to Turkey’s healthcare system, serving as both caregivers and innovators. This Master Thesis underscores the need for sustained investment in their training, infrastructure, and research capabilities to ensure equitable health outcomes across Turkey. By focusing on Ankara as a case study, this work provides actionable insights for policymakers and medical professionals nationwide.</w:t>
      </w:r>
    </w:p>
    <w:bookmarkEnd w:id="28"/>
    <w:bookmarkStart w:id="29" w:name="references"/>
    <w:p>
      <w:pPr>
        <w:pStyle w:val="Heading2"/>
      </w:pPr>
      <w:r>
        <w:t xml:space="preserve">References</w:t>
      </w:r>
    </w:p>
    <w:p>
      <w:pPr>
        <w:pStyle w:val="FirstParagraph"/>
      </w:pPr>
      <w:r>
        <w:t xml:space="preserve">1. Turkish Ministry of Health (2023). National Healthcare Development Strategy.</w:t>
      </w:r>
      <w:r>
        <w:br/>
      </w:r>
      <w:r>
        <w:t xml:space="preserve">2. Ankara University Faculty of Medicine Annual Report (2023).</w:t>
      </w:r>
      <w:r>
        <w:br/>
      </w:r>
      <w:r>
        <w:t xml:space="preserve">3. World Health Organization (WHO) Data on Surgical Care in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Turkey (Ankara)</dc:title>
  <dc:creator/>
  <dc:language>en</dc:language>
  <cp:keywords/>
  <dcterms:created xsi:type="dcterms:W3CDTF">2026-04-29T19:49:34Z</dcterms:created>
  <dcterms:modified xsi:type="dcterms:W3CDTF">2026-04-29T19:49:34Z</dcterms:modified>
</cp:coreProperties>
</file>

<file path=docProps/custom.xml><?xml version="1.0" encoding="utf-8"?>
<Properties xmlns="http://schemas.openxmlformats.org/officeDocument/2006/custom-properties" xmlns:vt="http://schemas.openxmlformats.org/officeDocument/2006/docPropsVTypes"/>
</file>