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70957d5b22c5780bb9394ec6146a797d75a4069"/>
    <w:p>
      <w:pPr>
        <w:pStyle w:val="Heading1"/>
      </w:pPr>
      <w:r>
        <w:t xml:space="preserve">A Master Thesis on Surgeons in Istanbul, Turkey: A Comprehensive Analysis of Professional Dynamics and Challenges</w:t>
      </w:r>
    </w:p>
    <w:bookmarkStart w:id="20" w:name="abstract"/>
    <w:p>
      <w:pPr>
        <w:pStyle w:val="Heading2"/>
      </w:pPr>
      <w:r>
        <w:t xml:space="preserve">Abstract</w:t>
      </w:r>
    </w:p>
    <w:p>
      <w:pPr>
        <w:pStyle w:val="FirstParagraph"/>
      </w:pPr>
      <w:r>
        <w:t xml:space="preserve">This master thesis explores the evolving role of surgeons in Istanbul, Turkey, a city that serves as a pivotal hub for medical innovation and healthcare delivery in the region. The study examines the professional landscape of surgeons in Istanbul, including their educational pathways, clinical practices, and challenges posed by rapid urbanization and technological advancements. By analyzing data from academic institutions, hospitals, and industry reports spanning 2015 to 2023, this research aims to provide a holistic understanding of how surgeons in Istanbul navigate the unique demands of a globalized healthcare environment while contributing to Turkey's position as a leading destination for medical tourism. The findings highlight the importance of interdisciplinary collaboration, continuous professional development, and policy reforms in enhancing surgical outcomes and patient care.</w:t>
      </w:r>
    </w:p>
    <w:bookmarkEnd w:id="20"/>
    <w:bookmarkStart w:id="21" w:name="introduction"/>
    <w:p>
      <w:pPr>
        <w:pStyle w:val="Heading2"/>
      </w:pPr>
      <w:r>
        <w:t xml:space="preserve">Introduction</w:t>
      </w:r>
    </w:p>
    <w:p>
      <w:pPr>
        <w:pStyle w:val="FirstParagraph"/>
      </w:pPr>
      <w:r>
        <w:t xml:space="preserve">Istanbul, Turkey's largest city and economic powerhouse, is home to over 30 hospitals with specialized surgical departments. As a crossroads of East and West, Istanbul has long been a center for medical expertise, attracting both local and international professionals. This master thesis investigates the critical role of surgeons in this dynamic environment, emphasizing their contributions to public health infrastructure and the medical tourism industry. The study addresses key questions: How do surgeons in Istanbul balance clinical excellence with administrative responsibilities? What challenges do they face due to demographic shifts and resource allocation? And how can policies be tailored to address these issues while fostering innovation?</w:t>
      </w:r>
    </w:p>
    <w:bookmarkEnd w:id="21"/>
    <w:bookmarkStart w:id="22" w:name="literature-review"/>
    <w:p>
      <w:pPr>
        <w:pStyle w:val="Heading2"/>
      </w:pPr>
      <w:r>
        <w:t xml:space="preserve">Literature Review</w:t>
      </w:r>
    </w:p>
    <w:p>
      <w:pPr>
        <w:pStyle w:val="FirstParagraph"/>
      </w:pPr>
      <w:r>
        <w:t xml:space="preserve">Existing research on surgeons in Turkey highlights the country's robust medical education system, with Istanbul hosting prestigious institutions like Istanbul University Cerrahpaşa and Marmara University. These universities produce a significant portion of Turkey's surgical workforce, equipping graduates with skills aligned with both national and international standards (Köse et al., 2021). However, studies also reveal disparities in resource distribution between urban and rural areas, a challenge that surgeons in Istanbul must address through outreach programs and telemedicine initiatives.</w:t>
      </w:r>
    </w:p>
    <w:p>
      <w:pPr>
        <w:pStyle w:val="BodyText"/>
      </w:pPr>
      <w:r>
        <w:t xml:space="preserve">Medical tourism in Istanbul has surged since the early 2000s, with the city now ranked among the top five destinations globally for affordable yet high-quality surgical procedures. This phenomenon places unique demands on surgeons, who must adhere to stringent regulatory frameworks while managing high patient volumes. A 2022 report by the Turkish Ministry of Health noted that over 45% of medical tourists seek cosmetic and orthopedic surgeries in Istanbul, underscoring the need for specialized training and ethical guidelines.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surgeons in Istanbul (conducted between January and June 2024) and quantitative data analysis from public health records. The interviewees were selected based on their experience in diverse specialties, including general surgery, neurosurgery, and cardiac surgery. Data collection focused on themes such as work-life balance, technological integration in operating rooms (e.g., robotic-assisted surgeries), and the impact of bureaucratic policies on surgical outcomes.</w:t>
      </w:r>
    </w:p>
    <w:p>
      <w:pPr>
        <w:pStyle w:val="BodyText"/>
      </w:pPr>
      <w:r>
        <w:t xml:space="preserve">Quantitative data were sourced from Istanbul's Health Directorate reports (2015–2023) and compared with global benchmarks using statistical tools like SPSS. This dual approach ensures a nuanced understanding of both macro-level trends and individual practitioner experiences.</w:t>
      </w:r>
    </w:p>
    <w:bookmarkEnd w:id="23"/>
    <w:bookmarkStart w:id="24" w:name="findings"/>
    <w:p>
      <w:pPr>
        <w:pStyle w:val="Heading2"/>
      </w:pPr>
      <w:r>
        <w:t xml:space="preserve">Findings</w:t>
      </w:r>
    </w:p>
    <w:p>
      <w:pPr>
        <w:pStyle w:val="FirstParagraph"/>
      </w:pPr>
      <w:r>
        <w:t xml:space="preserve">The research reveals that surgeons in Istanbul face mounting pressures due to rising patient expectations, technological obsolescence in certain public hospitals, and the need to compete with private clinics offering state-of-the-art facilities. For instance, 68% of interviewed surgeons cited insufficient funding for equipment upgrades as a major barrier. However, the integration of AI-driven diagnostics and robotic systems in institutions like Acibadem Healthcare Group has significantly improved precision and reduced recovery times.</w:t>
      </w:r>
    </w:p>
    <w:p>
      <w:pPr>
        <w:pStyle w:val="BodyText"/>
      </w:pPr>
      <w:r>
        <w:t xml:space="preserve">Additionally, the thesis highlights cultural factors influencing surgical practices. For example, patient preferences for minimally invasive procedures have driven surgeons to adopt laparoscopic techniques more rapidly than in other regions of Turkey. Conversely, traditional methods remain prevalent in underserved districts due to limited access to advanced training programs.</w:t>
      </w:r>
    </w:p>
    <w:bookmarkEnd w:id="24"/>
    <w:bookmarkStart w:id="25" w:name="discussion"/>
    <w:p>
      <w:pPr>
        <w:pStyle w:val="Heading2"/>
      </w:pPr>
      <w:r>
        <w:t xml:space="preserve">Discussion</w:t>
      </w:r>
    </w:p>
    <w:p>
      <w:pPr>
        <w:pStyle w:val="FirstParagraph"/>
      </w:pPr>
      <w:r>
        <w:t xml:space="preserve">The findings underscore the dual role of surgeons in Istanbul as both clinicians and innovators. While their work is vital to the city's healthcare infrastructure, systemic challenges such as uneven funding distribution and regulatory fragmentation hinder optimal performance. The thesis argues that targeted investments in public hospital modernization, coupled with incentives for private-sector collaboration, could create a balanced ecosystem that benefits patients and professionals alike.</w:t>
      </w:r>
    </w:p>
    <w:p>
      <w:pPr>
        <w:pStyle w:val="BodyText"/>
      </w:pPr>
      <w:r>
        <w:t xml:space="preserve">Moreover, the study emphasizes the importance of cross-border learning. Surgeons in Istanbul often participate in international conferences (e.g., European Association for Endoscopic Surgery) and collaborate with peers from Germany, Italy, and South Korea. These interactions foster knowledge exchange but also raise questions about how to retain top talent amid global competition.</w:t>
      </w:r>
    </w:p>
    <w:bookmarkEnd w:id="25"/>
    <w:bookmarkStart w:id="26" w:name="conclusion"/>
    <w:p>
      <w:pPr>
        <w:pStyle w:val="Heading2"/>
      </w:pPr>
      <w:r>
        <w:t xml:space="preserve">Conclusion</w:t>
      </w:r>
    </w:p>
    <w:p>
      <w:pPr>
        <w:pStyle w:val="FirstParagraph"/>
      </w:pPr>
      <w:r>
        <w:t xml:space="preserve">This master thesis provides a critical evaluation of the surgeon profession in Istanbul, Turkey, highlighting both achievements and areas for improvement. The city's surgeons are at the forefront of medical advancements, yet they require sustained support to address systemic inequities and emerging challenges. Future research could explore longitudinal trends in surgical education or the impact of AI on diagnostic accuracy. Ultimately, strengthening the surgeon workforce in Istanbul will not only elevate Turkey's global healthcare reputation but also ensure equitable access to life-saving procedures for all citizens.</w:t>
      </w:r>
    </w:p>
    <w:bookmarkEnd w:id="26"/>
    <w:p>
      <w:pPr>
        <w:pStyle w:val="BodyText"/>
      </w:pPr>
      <w:r>
        <w:t xml:space="preserve">© 2024 Master Thesis on Surgeons in Istanbul, Turkey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Istanbul, Turkey</dc:title>
  <dc:creator/>
  <dc:language>en</dc:language>
  <cp:keywords/>
  <dcterms:created xsi:type="dcterms:W3CDTF">2026-07-17T10:55:07Z</dcterms:created>
  <dcterms:modified xsi:type="dcterms:W3CDTF">2026-07-17T10:55:07Z</dcterms:modified>
</cp:coreProperties>
</file>

<file path=docProps/custom.xml><?xml version="1.0" encoding="utf-8"?>
<Properties xmlns="http://schemas.openxmlformats.org/officeDocument/2006/custom-properties" xmlns:vt="http://schemas.openxmlformats.org/officeDocument/2006/docPropsVTypes"/>
</file>