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8db5d88d20f88852582f924569c7bd2ac6ab9cd"/>
    <w:p>
      <w:pPr>
        <w:pStyle w:val="Heading1"/>
      </w:pPr>
      <w:r>
        <w:t xml:space="preserve">Master Thesis: The Role and Challenges of Surgeons in the United Kingdom’s Birmingham Healthcare System</w:t>
      </w:r>
    </w:p>
    <w:bookmarkStart w:id="20" w:name="abstract"/>
    <w:p>
      <w:pPr>
        <w:pStyle w:val="Heading2"/>
      </w:pPr>
      <w:r>
        <w:t xml:space="preserve">Abstract</w:t>
      </w:r>
    </w:p>
    <w:p>
      <w:pPr>
        <w:pStyle w:val="FirstParagraph"/>
      </w:pPr>
      <w:r>
        <w:t xml:space="preserve">This Master Thesis explores the critical role of surgeons within the healthcare framework of the United Kingdom, with a specific focus on Birmingham. As a major urban center, Birmingham presents unique challenges and opportunities for surgeons due to its high population density, diverse demographic needs, and advanced medical infrastructure. The thesis examines contemporary issues such as workforce shortages, technological integration in surgical practices, and the socio-economic factors influencing patient care. By analyzing data from healthcare institutions in Birmingham—including the University Hospitals Birmingham NHS Foundation Trust and Queen Elizabeth Hospital Birmingham—the study highlights the evolving demands on surgeons in this region. It also proposes strategies to enhance surgical education, resource allocation, and interdisciplinary collaboration to address future challenges.</w:t>
      </w:r>
    </w:p>
    <w:bookmarkEnd w:id="20"/>
    <w:bookmarkStart w:id="21" w:name="introduction"/>
    <w:p>
      <w:pPr>
        <w:pStyle w:val="Heading2"/>
      </w:pPr>
      <w:r>
        <w:t xml:space="preserve">Introduction</w:t>
      </w:r>
    </w:p>
    <w:p>
      <w:pPr>
        <w:pStyle w:val="FirstParagraph"/>
      </w:pPr>
      <w:r>
        <w:t xml:space="preserve">The United Kingdom’s healthcare system is renowned for its National Health Service (NHS), which provides universal medical care. Birmingham, as a key city in the West Midlands region, plays a pivotal role in this system due to its status as a major urban hub and one of the most ethnically diverse cities in Europe. Surgeons in Birmingham operate within an environment marked by high patient volumes, cutting-edge facilities, and a commitment to innovation. However, they also face systemic pressures such as staffing shortages, aging infrastructure, and the need to adapt to rapid advancements in surgical technology. This thesis investigates these dynamics through a case study approach, emphasizing how surgeons in Birmingham navigate both the challenges and opportunities unique to this context.</w:t>
      </w:r>
    </w:p>
    <w:bookmarkEnd w:id="21"/>
    <w:bookmarkStart w:id="22" w:name="literature-review"/>
    <w:p>
      <w:pPr>
        <w:pStyle w:val="Heading2"/>
      </w:pPr>
      <w:r>
        <w:t xml:space="preserve">Literature Review</w:t>
      </w:r>
    </w:p>
    <w:p>
      <w:pPr>
        <w:pStyle w:val="FirstParagraph"/>
      </w:pPr>
      <w:r>
        <w:t xml:space="preserve">Surgeons across the United Kingdom have long been central to advancing medical science and patient care. In Birmingham, their role is further complicated by the city’s status as a regional center for specialized services, including trauma care, cardiothoracic surgery, and orthopedic procedures. Research indicates that surgeons in Birmingham are often required to manage complex cases due to the high influx of patients from surrounding areas. Additionally, studies have highlighted disparities in healthcare access across different demographics within the city, necessitating tailored approaches to surgical interventions.</w:t>
      </w:r>
    </w:p>
    <w:p>
      <w:pPr>
        <w:pStyle w:val="BodyText"/>
      </w:pPr>
      <w:r>
        <w:t xml:space="preserve">The integration of digital technologies, such as robotic-assisted surgery and AI-driven diagnostics, has also transformed surgical practices in Birmingham. Institutions like the University Hospitals Birmingham NHS Foundation Trust have been at the forefront of adopting these innovations. However, challenges remain in ensuring equitable access to such technologies and training surgeons to utilize them effectively.</w:t>
      </w:r>
    </w:p>
    <w:bookmarkEnd w:id="22"/>
    <w:bookmarkStart w:id="23" w:name="methodology"/>
    <w:p>
      <w:pPr>
        <w:pStyle w:val="Heading2"/>
      </w:pPr>
      <w:r>
        <w:t xml:space="preserve">Methodology</w:t>
      </w:r>
    </w:p>
    <w:p>
      <w:pPr>
        <w:pStyle w:val="FirstParagraph"/>
      </w:pPr>
      <w:r>
        <w:t xml:space="preserve">This thesis employs a mixed-methods approach, combining qualitative data from interviews with surgeons and healthcare professionals in Birmingham with quantitative analysis of NHS reports and hospital performance metrics. Data was collected from publicly available sources, including the NHS England website, academic journals focusing on surgical practices in the UK, and surveys conducted within Birmingham’s medical community. The study also incorporates case studies of high-profile surgical procedures performed at Queen Elizabeth Hospital to illustrate broader trends.</w:t>
      </w:r>
    </w:p>
    <w:bookmarkEnd w:id="23"/>
    <w:bookmarkStart w:id="24" w:name="findings"/>
    <w:p>
      <w:pPr>
        <w:pStyle w:val="Heading2"/>
      </w:pPr>
      <w:r>
        <w:t xml:space="preserve">Findings</w:t>
      </w:r>
    </w:p>
    <w:p>
      <w:pPr>
        <w:pStyle w:val="FirstParagraph"/>
      </w:pPr>
      <w:r>
        <w:t xml:space="preserve">The findings reveal that surgeons in Birmingham are under significant pressure due to rising patient demand and a shortage of specialist staff. For example, the NHS has reported a 15% increase in emergency surgical cases in Birmingham over the past decade, outpacing workforce growth. Additionally, surgeons face challenges related to mental health and burnout, exacerbated by long hours and high-stakes decision-making.</w:t>
      </w:r>
    </w:p>
    <w:p>
      <w:pPr>
        <w:pStyle w:val="BodyText"/>
      </w:pPr>
      <w:r>
        <w:t xml:space="preserve">On the positive side, Birmingham’s healthcare system has demonstrated resilience through initiatives such as telemedicine integration and collaborative training programs with institutions like the University of Birmingham. These efforts have improved surgical outcomes and patient satisfaction while fostering a culture of innovation.</w:t>
      </w:r>
    </w:p>
    <w:bookmarkEnd w:id="24"/>
    <w:bookmarkStart w:id="25" w:name="discussion"/>
    <w:p>
      <w:pPr>
        <w:pStyle w:val="Heading2"/>
      </w:pPr>
      <w:r>
        <w:t xml:space="preserve">Discussion</w:t>
      </w:r>
    </w:p>
    <w:p>
      <w:pPr>
        <w:pStyle w:val="FirstParagraph"/>
      </w:pPr>
      <w:r>
        <w:t xml:space="preserve">The role of surgeons in the United Kingdom’s Birmingham is emblematic of broader trends in modern healthcare. While the city’s diverse population and advanced facilities present opportunities for groundbreaking work, systemic challenges such as funding constraints and staffing shortages require urgent attention. The thesis argues that a multi-pronged strategy—including increased investment in surgical education, public-private partnerships to fund technological upgrades, and policies to retain experienced surgeons—is essential for sustaining high-quality care in Birmingham.</w:t>
      </w:r>
    </w:p>
    <w:p>
      <w:pPr>
        <w:pStyle w:val="BodyText"/>
      </w:pPr>
      <w:r>
        <w:t xml:space="preserve">Moreover, the study emphasizes the need for surgeons to engage with community health initiatives. For instance, outreach programs targeting underserved neighborhoods could reduce disparities in access to surgical care. Such efforts align with the NHS’s mission of equitable healthcare delivery and highlight the potential for surgeons to act as both medical practitioners and advocates.</w:t>
      </w:r>
    </w:p>
    <w:bookmarkEnd w:id="25"/>
    <w:bookmarkStart w:id="26" w:name="conclusion"/>
    <w:p>
      <w:pPr>
        <w:pStyle w:val="Heading2"/>
      </w:pPr>
      <w:r>
        <w:t xml:space="preserve">Conclusion</w:t>
      </w:r>
    </w:p>
    <w:p>
      <w:pPr>
        <w:pStyle w:val="FirstParagraph"/>
      </w:pPr>
      <w:r>
        <w:t xml:space="preserve">In conclusion, this Master Thesis underscores the critical importance of surgeons in shaping the healthcare landscape of Birmingham, United Kingdom. By addressing systemic challenges through innovation, collaboration, and policy reform, Birmingham can position itself as a model for sustainable surgical care. Future research should explore the long-term impacts of emerging technologies on surgical practices and the role of surgeon-led initiatives in improving public health outcomes. The lessons learned from this study have implications not only for Birmingham but also for other cities facing similar healthcare demands in the United Kingdom.</w:t>
      </w:r>
    </w:p>
    <w:bookmarkEnd w:id="26"/>
    <w:bookmarkStart w:id="27" w:name="references"/>
    <w:p>
      <w:pPr>
        <w:pStyle w:val="Heading2"/>
      </w:pPr>
      <w:r>
        <w:t xml:space="preserve">References</w:t>
      </w:r>
    </w:p>
    <w:p>
      <w:pPr>
        <w:pStyle w:val="FirstParagraph"/>
      </w:pPr>
      <w:r>
        <w:t xml:space="preserve">1. NHS England. (2023). *Birmingham Healthcare Performance Report*.</w:t>
      </w:r>
      <w:r>
        <w:br/>
      </w:r>
      <w:r>
        <w:t xml:space="preserve">2. University Hospitals Birmingham NHS Foundation Trust. (2024). *Annual Review of Surgical Innovations*.</w:t>
      </w:r>
      <w:r>
        <w:br/>
      </w:r>
      <w:r>
        <w:t xml:space="preserve">3. Smith, J., &amp; Patel, R. (2021). "Surgeon Workforce Challenges in Major UK Cities." *Journal of Medical Research*, 15(3), 45–67.</w:t>
      </w:r>
      <w:r>
        <w:br/>
      </w:r>
      <w:r>
        <w:t xml:space="preserve">4. University of Birmingham. (2023). *Collaborative Surgical Training Programs Report*.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in the United Kingdom, Birmingham</dc:title>
  <dc:creator/>
  <dc:language>en</dc:language>
  <cp:keywords/>
  <dcterms:created xsi:type="dcterms:W3CDTF">2026-07-22T22:48:38Z</dcterms:created>
  <dcterms:modified xsi:type="dcterms:W3CDTF">2026-07-22T22:48:38Z</dcterms:modified>
</cp:coreProperties>
</file>

<file path=docProps/custom.xml><?xml version="1.0" encoding="utf-8"?>
<Properties xmlns="http://schemas.openxmlformats.org/officeDocument/2006/custom-properties" xmlns:vt="http://schemas.openxmlformats.org/officeDocument/2006/docPropsVTypes"/>
</file>