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2936193f2d842eb1a055bace2addd4616e9cc52"/>
    <w:p>
      <w:pPr>
        <w:pStyle w:val="Heading1"/>
      </w:pPr>
      <w:r>
        <w:t xml:space="preserve">Master Thesis: The Role of Surgeons in Healthcare Development in Uzbekistan, Tashkent</w:t>
      </w:r>
    </w:p>
    <w:p>
      <w:pPr>
        <w:pStyle w:val="FirstParagraph"/>
      </w:pPr>
      <w:r>
        <w:rPr>
          <w:bCs/>
          <w:b/>
        </w:rPr>
        <w:t xml:space="preserve">Introduction:</w:t>
      </w:r>
    </w:p>
    <w:p>
      <w:pPr>
        <w:pStyle w:val="BodyText"/>
      </w:pPr>
      <w:r>
        <w:t xml:space="preserve">In the context of global healthcare advancements, the role of surgeons remains pivotal in ensuring public health and medical innovation. This Master Thesis explores the critical importance of surgeons within the healthcare landscape of Uzbekistan, specifically focusing on Tashkent—the capital city and a hub for medical education, research, and clinical practice. As Uzbekistan undergoes rapid modernization in its healthcare sector, Tashkent has emerged as a leader in surgical care, driven by both local challenges and international collaboration. This study aims to analyze the current state of surgical practices in Tashkent, identify gaps in training and infrastructure, and propose strategies for enhancing the capabilities of surgeons to meet evolving medical demands.</w:t>
      </w:r>
    </w:p>
    <w:p>
      <w:pPr>
        <w:pStyle w:val="BodyText"/>
      </w:pPr>
      <w:r>
        <w:rPr>
          <w:bCs/>
          <w:b/>
        </w:rPr>
        <w:t xml:space="preserve">Objective and Scope:</w:t>
      </w:r>
    </w:p>
    <w:p>
      <w:pPr>
        <w:pStyle w:val="BodyText"/>
      </w:pPr>
      <w:r>
        <w:t xml:space="preserve">The primary objective of this Master Thesis is to evaluate the role of surgeons in Uzbekistan's healthcare system with a focus on Tashkent. It seeks to address three core aspects: (1) the current challenges faced by surgeons in Tashkent, (2) the impact of medical education reforms on surgical training, and (3) recommendations for improving surgical outcomes through policy and technological integration. The scope includes an analysis of existing healthcare infrastructure, stakeholder interviews with surgeons in Tashkent hospitals and universities, as well as a comparative study of global best practices applicable to the region.</w:t>
      </w:r>
    </w:p>
    <w:p>
      <w:pPr>
        <w:pStyle w:val="BodyText"/>
      </w:pPr>
      <w:r>
        <w:rPr>
          <w:bCs/>
          <w:b/>
        </w:rPr>
        <w:t xml:space="preserve">Contextual Background:</w:t>
      </w:r>
    </w:p>
    <w:p>
      <w:pPr>
        <w:pStyle w:val="BodyText"/>
      </w:pPr>
      <w:r>
        <w:t xml:space="preserve">Uzbekistan has prioritized healthcare reform over the past decade, with Tashkent serving as a model for medical advancement. The city is home to prestigious institutions such as the Tashkent State Medical University and the Republican Clinical Hospital, which play a central role in training surgeons and providing specialized care. However, despite progress, challenges persist: resource allocation disparities between urban and rural areas, shortages of advanced surgical equipment, and a need for continuous professional development for surgeons remain critical issues.</w:t>
      </w:r>
    </w:p>
    <w:p>
      <w:pPr>
        <w:pStyle w:val="BodyText"/>
      </w:pPr>
      <w:r>
        <w:rPr>
          <w:bCs/>
          <w:b/>
        </w:rPr>
        <w:t xml:space="preserve">Challenges in Surgeon Training and Practice:</w:t>
      </w:r>
    </w:p>
    <w:p>
      <w:pPr>
        <w:pStyle w:val="BodyText"/>
      </w:pPr>
      <w:r>
        <w:t xml:space="preserve">The training of surgeons in Tashkent is influenced by a blend of traditional methods and modern pedagogical approaches. While the country has adopted international standards for medical education, gaps exist in practical training opportunities, particularly for complex procedures like robotic surgery or minimally invasive techniques. Additionally, Tashkent's surgeons often face high patient loads due to limited hospital capacity, which can compromise the quality of care and surgeon well-being.</w:t>
      </w:r>
    </w:p>
    <w:p>
      <w:pPr>
        <w:pStyle w:val="BodyText"/>
      </w:pPr>
      <w:r>
        <w:rPr>
          <w:bCs/>
          <w:b/>
        </w:rPr>
        <w:t xml:space="preserve">The Role of Technology and Innovation:</w:t>
      </w:r>
    </w:p>
    <w:p>
      <w:pPr>
        <w:pStyle w:val="BodyText"/>
      </w:pPr>
      <w:r>
        <w:t xml:space="preserve">As part of Uzbekistan's broader digital transformation strategy, Tashkent has begun integrating technology into surgical practices. Telemedicine platforms and AI-driven diagnostic tools are being tested in select hospitals to improve efficiency. However, the adoption of these technologies is uneven, with many surgeons lacking access to advanced training on their use. This Master Thesis argues that investing in digital literacy for surgeons is essential to bridge this gap and align Tashkent's medical community with global standards.</w:t>
      </w:r>
    </w:p>
    <w:p>
      <w:pPr>
        <w:pStyle w:val="BodyText"/>
      </w:pPr>
      <w:r>
        <w:rPr>
          <w:bCs/>
          <w:b/>
        </w:rPr>
        <w:t xml:space="preserve">Policy Recommendations:</w:t>
      </w:r>
    </w:p>
    <w:p>
      <w:pPr>
        <w:pStyle w:val="BodyText"/>
      </w:pPr>
      <w:r>
        <w:t xml:space="preserve">To strengthen the role of surgeons in Tashkent, this study proposes several actionable policies. First, increasing funding for surgical education programs at local universities to include hands-on training with state-of-the-art equipment. Second, establishing partnerships with international medical organizations to facilitate knowledge exchange and collaborative research projects. Third, creating a centralized database of surgical outcomes to monitor performance metrics and identify areas for improvement.</w:t>
      </w:r>
    </w:p>
    <w:p>
      <w:pPr>
        <w:pStyle w:val="BodyText"/>
      </w:pPr>
      <w:r>
        <w:rPr>
          <w:bCs/>
          <w:b/>
        </w:rPr>
        <w:t xml:space="preserve">Case Studies from Tashkent:</w:t>
      </w:r>
    </w:p>
    <w:p>
      <w:pPr>
        <w:pStyle w:val="BodyText"/>
      </w:pPr>
      <w:r>
        <w:t xml:space="preserve">Interviews with surgeons at the Republican Clinical Hospital in Tashkent reveal insights into on-the-ground challenges. For example, Dr. Amina Karimova, a vascular surgeon, highlights the need for more specialized surgical centers to reduce wait times for critical procedures. Similarly, residents at Tashkent State Medical University emphasize the importance of mentorship programs to retain skilled surgeons in the city rather than migrating abroad for better opportunities.</w:t>
      </w:r>
    </w:p>
    <w:p>
      <w:pPr>
        <w:pStyle w:val="BodyText"/>
      </w:pPr>
      <w:r>
        <w:rPr>
          <w:bCs/>
          <w:b/>
        </w:rPr>
        <w:t xml:space="preserve">Conclusion:</w:t>
      </w:r>
    </w:p>
    <w:p>
      <w:pPr>
        <w:pStyle w:val="BodyText"/>
      </w:pPr>
      <w:r>
        <w:t xml:space="preserve">This Master Thesis underscores the transformative potential of surgeons in shaping Uzbekistan's healthcare future, particularly within Tashkent. By addressing systemic challenges through targeted education, technology integration, and policy reforms, Tashkent can position itself as a regional leader in surgical care. The findings presented here serve as a foundation for further research and actionable strategies to elevate the role of surgeons in achieving equitable and high-quality healthcare for all Uzbek citizens.</w:t>
      </w:r>
    </w:p>
    <w:p>
      <w:pPr>
        <w:pStyle w:val="BodyText"/>
      </w:pPr>
      <w:r>
        <w:rPr>
          <w:bCs/>
          <w:b/>
        </w:rPr>
        <w:t xml:space="preserve">References:</w:t>
      </w:r>
    </w:p>
    <w:p>
      <w:pPr>
        <w:numPr>
          <w:ilvl w:val="0"/>
          <w:numId w:val="1001"/>
        </w:numPr>
        <w:pStyle w:val="Compact"/>
      </w:pPr>
      <w:r>
        <w:t xml:space="preserve">World Health Organization (WHO) Report on Surgical Care in Central Asia, 2023.</w:t>
      </w:r>
    </w:p>
    <w:p>
      <w:pPr>
        <w:numPr>
          <w:ilvl w:val="0"/>
          <w:numId w:val="1001"/>
        </w:numPr>
        <w:pStyle w:val="Compact"/>
      </w:pPr>
      <w:r>
        <w:t xml:space="preserve">Tashkent State Medical University Annual Research Publications, 2019–2024.</w:t>
      </w:r>
    </w:p>
    <w:p>
      <w:pPr>
        <w:numPr>
          <w:ilvl w:val="0"/>
          <w:numId w:val="1001"/>
        </w:numPr>
        <w:pStyle w:val="Compact"/>
      </w:pPr>
      <w:r>
        <w:t xml:space="preserve">Ministry of Health of Uzbekistan Strategic Plan for Healthcare Modernization, 2030.</w:t>
      </w:r>
    </w:p>
    <w:p>
      <w:pPr>
        <w:pStyle w:val="FirstParagraph"/>
      </w:pPr>
      <w:r>
        <w:rPr>
          <w:bCs/>
          <w:b/>
        </w:rPr>
        <w:t xml:space="preserve">Appendices:</w:t>
      </w:r>
    </w:p>
    <w:p>
      <w:pPr>
        <w:numPr>
          <w:ilvl w:val="0"/>
          <w:numId w:val="1002"/>
        </w:numPr>
        <w:pStyle w:val="Compact"/>
      </w:pPr>
      <w:r>
        <w:t xml:space="preserve">Interview Transcripts with Surgeons in Tashkent.</w:t>
      </w:r>
    </w:p>
    <w:p>
      <w:pPr>
        <w:numPr>
          <w:ilvl w:val="0"/>
          <w:numId w:val="1002"/>
        </w:numPr>
        <w:pStyle w:val="Compact"/>
      </w:pPr>
      <w:r>
        <w:t xml:space="preserve">Data Tables on Surgical Outcome Metrics.</w:t>
      </w:r>
    </w:p>
    <w:p>
      <w:pPr>
        <w:numPr>
          <w:ilvl w:val="0"/>
          <w:numId w:val="1002"/>
        </w:numPr>
        <w:pStyle w:val="Compact"/>
      </w:pPr>
      <w:r>
        <w:t xml:space="preserve">Suggested Curriculum Updates for Surgical Training Programs.</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 in Uzbekistan Tashkent</dc:title>
  <dc:creator/>
  <dc:language>en</dc:language>
  <cp:keywords/>
  <dcterms:created xsi:type="dcterms:W3CDTF">2026-07-22T15:33:59Z</dcterms:created>
  <dcterms:modified xsi:type="dcterms:W3CDTF">2026-07-22T15:33:59Z</dcterms:modified>
</cp:coreProperties>
</file>

<file path=docProps/custom.xml><?xml version="1.0" encoding="utf-8"?>
<Properties xmlns="http://schemas.openxmlformats.org/officeDocument/2006/custom-properties" xmlns:vt="http://schemas.openxmlformats.org/officeDocument/2006/docPropsVTypes"/>
</file>