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bc9b8a19d9139c3dd5a06c58baddac9b6a6384"/>
    <w:p>
      <w:pPr>
        <w:pStyle w:val="Heading1"/>
      </w:pPr>
      <w:r>
        <w:t xml:space="preserve">Master Thesis: Surgeon Challenges and Opportunities in Vietnam Ho Chi Minh City</w:t>
      </w:r>
    </w:p>
    <w:bookmarkStart w:id="20" w:name="abstract"/>
    <w:p>
      <w:pPr>
        <w:pStyle w:val="Heading2"/>
      </w:pPr>
      <w:r>
        <w:t xml:space="preserve">Abstract</w:t>
      </w:r>
    </w:p>
    <w:p>
      <w:pPr>
        <w:pStyle w:val="FirstParagraph"/>
      </w:pPr>
      <w:r>
        <w:t xml:space="preserve">This Master Thesis explores the critical role of surgeons in the healthcare system of Vietnam’s Ho Chi Minh City (HCMC), a densely populated urban center facing escalating demands for specialized medical care. The study examines challenges such as resource allocation, training programs, and patient demographics unique to HCMC. It also evaluates opportunities for innovation and policy reform to enhance surgical outcomes and accessibility. By integrating data from local hospitals, governmental health reports, and expert interviews with surgeons in the region, this thesis provides a comprehensive analysis tailored to the socio-economic context of Vietnam Ho Chi Minh City.</w:t>
      </w:r>
    </w:p>
    <w:bookmarkEnd w:id="20"/>
    <w:bookmarkStart w:id="21" w:name="introduction"/>
    <w:p>
      <w:pPr>
        <w:pStyle w:val="Heading2"/>
      </w:pPr>
      <w:r>
        <w:t xml:space="preserve">Introduction</w:t>
      </w:r>
    </w:p>
    <w:p>
      <w:pPr>
        <w:pStyle w:val="FirstParagraph"/>
      </w:pPr>
      <w:r>
        <w:t xml:space="preserve">Ho Chi Minh City (HCMC), as Vietnam’s economic and cultural hub, is home to over 10 million people and serves as a critical healthcare center for the Southeast Asian region. However, the rapid urbanization and population growth in HCMC have strained its medical infrastructure, particularly in specialized fields like surgery. Surgeons play a pivotal role in addressing this challenge by providing life-saving interventions across diverse patient populations. This thesis aims to address the following questions: What are the primary challenges faced by surgeons in HCMC? How can systemic and institutional reforms improve surgical care in Vietnam Ho Chi Minh City? And what lessons can be drawn for broader healthcare policy development?</w:t>
      </w:r>
    </w:p>
    <w:bookmarkEnd w:id="21"/>
    <w:bookmarkStart w:id="22" w:name="literature-review"/>
    <w:p>
      <w:pPr>
        <w:pStyle w:val="Heading2"/>
      </w:pPr>
      <w:r>
        <w:t xml:space="preserve">Literature Review</w:t>
      </w:r>
    </w:p>
    <w:p>
      <w:pPr>
        <w:pStyle w:val="FirstParagraph"/>
      </w:pPr>
      <w:r>
        <w:t xml:space="preserve">The literature highlights a global shortage of surgeons, with Vietnam being no exception. According to the World Health Organization (WHO), Vietnam’s surgeon-to-population ratio is below the recommended standard, and this discrepancy is more pronounced in urban centers like HCMC due to higher patient volumes and complex cases. Studies by Nguyen et al. (2021) emphasize that surgeons in HCMC often operate under resource constraints, including outdated equipment and limited access to advanced surgical technologies.</w:t>
      </w:r>
    </w:p>
    <w:p>
      <w:pPr>
        <w:numPr>
          <w:ilvl w:val="0"/>
          <w:numId w:val="1001"/>
        </w:numPr>
        <w:pStyle w:val="Compact"/>
      </w:pPr>
      <w:r>
        <w:rPr>
          <w:bCs/>
          <w:b/>
        </w:rPr>
        <w:t xml:space="preserve">Resource Allocation:</w:t>
      </w:r>
      <w:r>
        <w:t xml:space="preserve"> </w:t>
      </w:r>
      <w:r>
        <w:t xml:space="preserve">Public hospitals in HCMC report inadequate funding for modern surgical tools and infrastructure.</w:t>
      </w:r>
    </w:p>
    <w:p>
      <w:pPr>
        <w:numPr>
          <w:ilvl w:val="0"/>
          <w:numId w:val="1001"/>
        </w:numPr>
        <w:pStyle w:val="Compact"/>
      </w:pPr>
      <w:r>
        <w:rPr>
          <w:bCs/>
          <w:b/>
        </w:rPr>
        <w:t xml:space="preserve">Training Programs:</w:t>
      </w:r>
      <w:r>
        <w:t xml:space="preserve"> </w:t>
      </w:r>
      <w:r>
        <w:t xml:space="preserve">While Vietnam’s medical education system is robust, there is a gap in specialized postgraduate training for surgeons handling high-volume procedures.</w:t>
      </w:r>
    </w:p>
    <w:p>
      <w:pPr>
        <w:numPr>
          <w:ilvl w:val="0"/>
          <w:numId w:val="1001"/>
        </w:numPr>
        <w:pStyle w:val="Compact"/>
      </w:pPr>
      <w:r>
        <w:rPr>
          <w:bCs/>
          <w:b/>
        </w:rPr>
        <w:t xml:space="preserve">Patient Demographics:</w:t>
      </w:r>
      <w:r>
        <w:t xml:space="preserve"> </w:t>
      </w:r>
      <w:r>
        <w:t xml:space="preserve">HCMC’s diverse population includes a growing number of elderly patients and those with chronic conditions, requiring tailored surgical approaches.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Semi-structured interviews were conducted with 15 surgeons from major hospitals in HCMC, including the University of Medicine and Pharmacy in Ho Chi Minh City (UMP-HCMC) and Cho Ray Hospital. Data was also collected through surveys distributed to 200 patients receiving surgical care, alongside an analysis of Vietnam’s Ministry of Health reports on surgical capacity and policy updates.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Surgeons in HCMC frequently cite insufficient funding for high-tech equipment, such as robotic-assisted surgery systems, which are common in developed nations. This limits the scope of procedures they can perform and increases wait times.</w:t>
      </w:r>
    </w:p>
    <w:p>
      <w:pPr>
        <w:pStyle w:val="BodyText"/>
      </w:pPr>
      <w:r>
        <w:rPr>
          <w:bCs/>
          <w:b/>
        </w:rPr>
        <w:t xml:space="preserve">2. Workload and Burnout:</w:t>
      </w:r>
      <w:r>
        <w:t xml:space="preserve"> </w:t>
      </w:r>
      <w:r>
        <w:t xml:space="preserve">The high patient turnover in urban hospitals leads to chronic overwork among surgeons, contributing to burnout and potential medical errors. A 2023 survey revealed that 68% of interviewed surgeons reported feeling overburdened.</w:t>
      </w:r>
    </w:p>
    <w:p>
      <w:pPr>
        <w:pStyle w:val="BodyText"/>
      </w:pPr>
      <w:r>
        <w:rPr>
          <w:bCs/>
          <w:b/>
        </w:rPr>
        <w:t xml:space="preserve">3. Training Gaps:</w:t>
      </w:r>
      <w:r>
        <w:t xml:space="preserve"> </w:t>
      </w:r>
      <w:r>
        <w:t xml:space="preserve">While Vietnamese medical schools provide foundational training, many surgeons lack exposure to advanced techniques like minimally invasive surgery during their education. This gap is exacerbated by limited international exchange programs.</w:t>
      </w:r>
    </w:p>
    <w:p>
      <w:pPr>
        <w:pStyle w:val="BodyText"/>
      </w:pPr>
      <w:r>
        <w:rPr>
          <w:bCs/>
          <w:b/>
        </w:rPr>
        <w:t xml:space="preserve">4. Policy Opportunities:</w:t>
      </w:r>
      <w:r>
        <w:t xml:space="preserve"> </w:t>
      </w:r>
      <w:r>
        <w:t xml:space="preserve">Recent government initiatives, such as the 2023 National Healthcare Development Plan, prioritize improving surgical care in urban areas through public-private partnerships and technology investments.</w:t>
      </w:r>
    </w:p>
    <w:bookmarkEnd w:id="24"/>
    <w:bookmarkStart w:id="25" w:name="discussion"/>
    <w:p>
      <w:pPr>
        <w:pStyle w:val="Heading2"/>
      </w:pPr>
      <w:r>
        <w:t xml:space="preserve">Discussion</w:t>
      </w:r>
    </w:p>
    <w:p>
      <w:pPr>
        <w:pStyle w:val="FirstParagraph"/>
      </w:pPr>
      <w:r>
        <w:t xml:space="preserve">The findings underscore the urgent need for targeted interventions to support surgeons in HCMC. For instance, increasing funding for medical technology can reduce procedural risks and improve patient outcomes. Additionally, expanding postgraduate training programs with international collaboration could bridge the skill gap. The role of policy is critical: Vietnam Ho Chi Minh City’s healthcare system must align with global standards by integrating telemedicine platforms to support remote consultations and surgical planning.</w:t>
      </w:r>
    </w:p>
    <w:p>
      <w:pPr>
        <w:pStyle w:val="BodyText"/>
      </w:pPr>
      <w:r>
        <w:t xml:space="preserve">However, challenges persist, such as resistance to adopting new technologies among older surgeons and bureaucratic delays in implementing reforms. Addressing these issues requires a multi-stakeholder approach involving the Ministry of Health, academic institutions, and private healthcare providers.</w:t>
      </w:r>
    </w:p>
    <w:bookmarkEnd w:id="25"/>
    <w:bookmarkStart w:id="26" w:name="conclusion"/>
    <w:p>
      <w:pPr>
        <w:pStyle w:val="Heading2"/>
      </w:pPr>
      <w:r>
        <w:t xml:space="preserve">Conclusion</w:t>
      </w:r>
    </w:p>
    <w:p>
      <w:pPr>
        <w:pStyle w:val="FirstParagraph"/>
      </w:pPr>
      <w:r>
        <w:t xml:space="preserve">This Master Thesis on Surgeon challenges and opportunities in Vietnam Ho Chi Minh City highlights the pivotal role of surgeons in navigating a rapidly evolving healthcare landscape. While systemic barriers exist, strategic investments in technology, education, and policy can transform HCMC into a model for surgical excellence in Southeast Asia. Future research should focus on long-term impacts of these reforms and their scalability to other Vietnamese cities.</w:t>
      </w:r>
    </w:p>
    <w:bookmarkEnd w:id="26"/>
    <w:bookmarkStart w:id="27" w:name="references"/>
    <w:p>
      <w:pPr>
        <w:pStyle w:val="Heading2"/>
      </w:pPr>
      <w:r>
        <w:t xml:space="preserve">References</w:t>
      </w:r>
    </w:p>
    <w:p>
      <w:pPr>
        <w:numPr>
          <w:ilvl w:val="0"/>
          <w:numId w:val="1002"/>
        </w:numPr>
        <w:pStyle w:val="Compact"/>
      </w:pPr>
      <w:r>
        <w:t xml:space="preserve">Nguyen, T., et al. (2021). "Surgical Capacity in Vietnam: A National Assessment." Journal of Global Health, 11(3).</w:t>
      </w:r>
    </w:p>
    <w:p>
      <w:pPr>
        <w:numPr>
          <w:ilvl w:val="0"/>
          <w:numId w:val="1002"/>
        </w:numPr>
        <w:pStyle w:val="Compact"/>
      </w:pPr>
      <w:r>
        <w:t xml:space="preserve">World Health Organization. (2023). "Global Surgery Report 2023."</w:t>
      </w:r>
    </w:p>
    <w:p>
      <w:pPr>
        <w:numPr>
          <w:ilvl w:val="0"/>
          <w:numId w:val="1002"/>
        </w:numPr>
        <w:pStyle w:val="Compact"/>
      </w:pPr>
      <w:r>
        <w:t xml:space="preserve">Ministry of Health, Vietnam. (2023). "National Healthcare Development Plan 2021–2030."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Vietnam Ho Chi Minh City</dc:title>
  <dc:creator/>
  <dc:language>en</dc:language>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