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019ecfbf28d508eab6ff742f73f25f072c61144"/>
    <w:p>
      <w:pPr>
        <w:pStyle w:val="Heading1"/>
      </w:pPr>
      <w:r>
        <w:t xml:space="preserve">Master Thesis on Systems Engineering in the Context of Chile Santiago</w:t>
      </w:r>
    </w:p>
    <w:bookmarkStart w:id="20" w:name="abstract"/>
    <w:p>
      <w:pPr>
        <w:pStyle w:val="Heading2"/>
      </w:pPr>
      <w:r>
        <w:t xml:space="preserve">Abstract</w:t>
      </w:r>
    </w:p>
    <w:p>
      <w:pPr>
        <w:pStyle w:val="FirstParagraph"/>
      </w:pPr>
      <w:r>
        <w:t xml:space="preserve">This Master Thesis explores the role and challenges of a Systems Engineer in Santiago, Chile, a city experiencing rapid technological growth and infrastructure demands. The study focuses on how systems engineering principles can address complex challenges in urban development, public services, and sustainable technologies within the Chilean context. By analyzing case studies from local industries such as mining automation, renewable energy integration, and smart city projects in Santiago, this work highlights the unique contributions of a Systems Engineer to align technical solutions with socio-economic goals. The thesis also evaluates regulatory frameworks specific to Chile Santiago and proposes strategies for overcoming barriers to innovation.</w:t>
      </w:r>
    </w:p>
    <w:bookmarkEnd w:id="20"/>
    <w:bookmarkStart w:id="21" w:name="introduction"/>
    <w:p>
      <w:pPr>
        <w:pStyle w:val="Heading2"/>
      </w:pPr>
      <w:r>
        <w:t xml:space="preserve">Introduction</w:t>
      </w:r>
    </w:p>
    <w:p>
      <w:pPr>
        <w:pStyle w:val="FirstParagraph"/>
      </w:pPr>
      <w:r>
        <w:t xml:space="preserve">The role of a Systems Engineer has evolved significantly in the 21st century, particularly in dynamic environments like Santiago, Chile. As a hub for both public and private sector innovation, Santiago presents unique opportunities and challenges for systems engineers. This thesis aims to bridge theoretical systems engineering frameworks with practical applications tailored to Chile’s geographical, cultural, and regulatory landscape. The research is structured around three core objectives: (1) analyzing the demand for Systems Engineers in Santiago’s key industries, (2) evaluating how systems engineering methodologies can optimize urban infrastructure projects in Chile, and (3) proposing a framework for adapting global standards to local requirements.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of systems engineering principles was conducted using academic databases such as IEEE Xplore and Scopus, with a focus on case studies in Latin America. Semi-structured interviews were carried out with 10 Systems Engineers working in Santiago, including professionals from the mining sector (e.g., Codelco), energy companies (e.g., Enel Green Power), and municipal projects like the Metro de Santiago expansion. Additionally, secondary data from Chile’s Ministry of Energy and National Development Plan was analyzed to identify trends in technological adoption.</w:t>
      </w:r>
    </w:p>
    <w:bookmarkEnd w:id="22"/>
    <w:bookmarkStart w:id="24" w:name="case-study"/>
    <w:bookmarkStart w:id="23" w:name="Xdf227bf5d8d4565cefec14184efd3c1f70cfa8e"/>
    <w:p>
      <w:pPr>
        <w:pStyle w:val="Heading2"/>
      </w:pPr>
      <w:r>
        <w:t xml:space="preserve">Case Study: Systems Engineering in Smart City Projects</w:t>
      </w:r>
    </w:p>
    <w:p>
      <w:pPr>
        <w:pStyle w:val="FirstParagraph"/>
      </w:pPr>
      <w:r>
        <w:t xml:space="preserve">Santiago’s smart city initiatives exemplify the critical role of a Systems Engineer. For instance, the integration of IoT sensors into Santiago’s public transportation network required collaboration across disciplines to balance technical feasibility with user experience. A Systems Engineer in this context would oversee the interoperability of subsystems such as real-time traffic monitoring, ticketing systems, and energy-efficient lighting. Challenges included navigating Chile’s data privacy laws (e.g., Ley de Protección de Datos) and ensuring cost-effectiveness for the Santiago Metropolitan Region.</w:t>
      </w:r>
    </w:p>
    <w:bookmarkEnd w:id="23"/>
    <w:bookmarkEnd w:id="24"/>
    <w:bookmarkStart w:id="26" w:name="challenges"/>
    <w:bookmarkStart w:id="25" w:name="Xebab9f2f97591a6a91ffadd499eca8a7d2135be"/>
    <w:p>
      <w:pPr>
        <w:pStyle w:val="Heading2"/>
      </w:pPr>
      <w:r>
        <w:t xml:space="preserve">Challenges for Systems Engineers in Chile Santiago</w:t>
      </w:r>
    </w:p>
    <w:p>
      <w:pPr>
        <w:numPr>
          <w:ilvl w:val="0"/>
          <w:numId w:val="1001"/>
        </w:numPr>
        <w:pStyle w:val="Compact"/>
      </w:pPr>
      <w:r>
        <w:rPr>
          <w:bCs/>
          <w:b/>
        </w:rPr>
        <w:t xml:space="preserve">Regulatory Hurdles:</w:t>
      </w:r>
      <w:r>
        <w:t xml:space="preserve"> </w:t>
      </w:r>
      <w:r>
        <w:t xml:space="preserve">Chile’s fragmented regulatory landscape, including environmental permits and labor laws, requires Systems Engineers to act as intermediaries between technical teams and policymakers.</w:t>
      </w:r>
    </w:p>
    <w:p>
      <w:pPr>
        <w:numPr>
          <w:ilvl w:val="0"/>
          <w:numId w:val="1001"/>
        </w:numPr>
        <w:pStyle w:val="Compact"/>
      </w:pPr>
      <w:r>
        <w:rPr>
          <w:bCs/>
          <w:b/>
        </w:rPr>
        <w:t xml:space="preserve">Cultural Factors:</w:t>
      </w:r>
      <w:r>
        <w:t xml:space="preserve"> </w:t>
      </w:r>
      <w:r>
        <w:t xml:space="preserve">Adapting global systems engineering practices to Santiago’s socio-economic diversity demands empathy and localized problem-solving. For example, rural connectivity projects in the Andes require tailored approaches compared to urban deployments.</w:t>
      </w:r>
    </w:p>
    <w:p>
      <w:pPr>
        <w:numPr>
          <w:ilvl w:val="0"/>
          <w:numId w:val="1001"/>
        </w:numPr>
        <w:pStyle w:val="Compact"/>
      </w:pPr>
      <w:r>
        <w:rPr>
          <w:bCs/>
          <w:b/>
        </w:rPr>
        <w:t xml:space="preserve">Resource Constraints:</w:t>
      </w:r>
      <w:r>
        <w:t xml:space="preserve"> </w:t>
      </w:r>
      <w:r>
        <w:t xml:space="preserve">Limited funding for research and development in public sector projects necessitates cost-benefit analyses that prioritize immediate impact over long-term scalability.</w:t>
      </w:r>
    </w:p>
    <w:bookmarkEnd w:id="25"/>
    <w:bookmarkEnd w:id="26"/>
    <w:bookmarkStart w:id="27" w:name="recommendations"/>
    <w:p>
      <w:pPr>
        <w:pStyle w:val="Heading2"/>
      </w:pPr>
      <w:r>
        <w:t xml:space="preserve">Recommendations</w:t>
      </w:r>
    </w:p>
    <w:p>
      <w:pPr>
        <w:pStyle w:val="FirstParagraph"/>
      </w:pPr>
      <w:r>
        <w:t xml:space="preserve">To enhance the effectiveness of Systems Engineers in Santiago, this thesis proposes:</w:t>
      </w:r>
    </w:p>
    <w:p>
      <w:pPr>
        <w:numPr>
          <w:ilvl w:val="0"/>
          <w:numId w:val="1002"/>
        </w:numPr>
        <w:pStyle w:val="Compact"/>
      </w:pPr>
      <w:r>
        <w:rPr>
          <w:bCs/>
          <w:b/>
        </w:rPr>
        <w:t xml:space="preserve">Local Collaboration Frameworks:</w:t>
      </w:r>
      <w:r>
        <w:t xml:space="preserve"> </w:t>
      </w:r>
      <w:r>
        <w:t xml:space="preserve">Establish partnerships between universities (e.g., Universidad de Chile), private firms, and government agencies to align research with regional needs.</w:t>
      </w:r>
    </w:p>
    <w:p>
      <w:pPr>
        <w:numPr>
          <w:ilvl w:val="0"/>
          <w:numId w:val="1002"/>
        </w:numPr>
        <w:pStyle w:val="Compact"/>
      </w:pPr>
      <w:r>
        <w:rPr>
          <w:bCs/>
          <w:b/>
        </w:rPr>
        <w:t xml:space="preserve">Cross-Training Programs:</w:t>
      </w:r>
      <w:r>
        <w:t xml:space="preserve"> </w:t>
      </w:r>
      <w:r>
        <w:t xml:space="preserve">Develop certification modules for Systems Engineers focusing on Chile-specific regulations, such as the Ley de Sostenibilidad Climática (Climate Sustainability Law).</w:t>
      </w:r>
    </w:p>
    <w:p>
      <w:pPr>
        <w:numPr>
          <w:ilvl w:val="0"/>
          <w:numId w:val="1002"/>
        </w:numPr>
        <w:pStyle w:val="Compact"/>
      </w:pPr>
      <w:r>
        <w:rPr>
          <w:bCs/>
          <w:b/>
        </w:rPr>
        <w:t xml:space="preserve">Pilot Projects:</w:t>
      </w:r>
      <w:r>
        <w:t xml:space="preserve"> </w:t>
      </w:r>
      <w:r>
        <w:t xml:space="preserve">Implement small-scale smart city pilots in Santiago’s communes to test systems engineering solutions before large-scale deployment.</w:t>
      </w:r>
    </w:p>
    <w:bookmarkEnd w:id="27"/>
    <w:bookmarkStart w:id="28" w:name="conclusion"/>
    <w:p>
      <w:pPr>
        <w:pStyle w:val="Heading2"/>
      </w:pPr>
      <w:r>
        <w:t xml:space="preserve">Conclusion</w:t>
      </w:r>
    </w:p>
    <w:p>
      <w:pPr>
        <w:pStyle w:val="FirstParagraph"/>
      </w:pPr>
      <w:r>
        <w:t xml:space="preserve">The Systems Engineer plays a pivotal role in shaping Santiago’s future as a technologically advanced city. By addressing the unique challenges of Chile Santiago, this thesis underscores the importance of integrating systems engineering principles with local expertise. The proposed strategies aim to empower professionals in this field to drive innovation while adhering to national priorities such as sustainability and equity.</w:t>
      </w:r>
    </w:p>
    <w:bookmarkEnd w:id="28"/>
    <w:bookmarkStart w:id="29" w:name="references"/>
    <w:p>
      <w:pPr>
        <w:pStyle w:val="Heading2"/>
      </w:pPr>
      <w:r>
        <w:t xml:space="preserve">References</w:t>
      </w:r>
    </w:p>
    <w:p>
      <w:pPr>
        <w:numPr>
          <w:ilvl w:val="0"/>
          <w:numId w:val="1003"/>
        </w:numPr>
        <w:pStyle w:val="Compact"/>
      </w:pPr>
      <w:r>
        <w:t xml:space="preserve">Institute of Electrical and Electronics Engineers (IEEE). (2021). "Systems Engineering Body of Knowledge."</w:t>
      </w:r>
    </w:p>
    <w:p>
      <w:pPr>
        <w:numPr>
          <w:ilvl w:val="0"/>
          <w:numId w:val="1003"/>
        </w:numPr>
        <w:pStyle w:val="Compact"/>
      </w:pPr>
      <w:r>
        <w:t xml:space="preserve">Ministerio de Energía de Chile. (2023). "National Energy Plan 2040."</w:t>
      </w:r>
    </w:p>
    <w:p>
      <w:pPr>
        <w:numPr>
          <w:ilvl w:val="0"/>
          <w:numId w:val="1003"/>
        </w:numPr>
        <w:pStyle w:val="Compact"/>
      </w:pPr>
      <w:r>
        <w:t xml:space="preserve">Universidad de Chile. (2023). "Case Study: IoT Integration in Santiago’s Public Transit."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Chile Santiago</dc:title>
  <dc:creator/>
  <dc:language>en</dc:language>
  <cp:keywords/>
  <dcterms:created xsi:type="dcterms:W3CDTF">2026-04-26T05:59:46Z</dcterms:created>
  <dcterms:modified xsi:type="dcterms:W3CDTF">2026-04-26T05:59:46Z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