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5ce57a0aeab3fa4ac84c224882f3d22914a99ec"/>
    <w:p>
      <w:pPr>
        <w:pStyle w:val="Heading1"/>
      </w:pPr>
      <w:r>
        <w:t xml:space="preserve">Master Thesis: The Role of a Systems Engineer in Addressing Urban Challenges in the United Kingdom London</w:t>
      </w:r>
    </w:p>
    <w:bookmarkStart w:id="20" w:name="abstract"/>
    <w:p>
      <w:pPr>
        <w:pStyle w:val="Heading2"/>
      </w:pPr>
      <w:r>
        <w:t xml:space="preserve">Abstract</w:t>
      </w:r>
    </w:p>
    <w:p>
      <w:pPr>
        <w:pStyle w:val="FirstParagraph"/>
      </w:pPr>
      <w:r>
        <w:t xml:space="preserve">This Master Thesis explores the critical role of a Systems Engineer in tackling complex urban challenges specific to the United Kingdom London. With its status as a global hub for innovation, governance, and infrastructure development, London presents unique opportunities and demands for systems engineering practices. The thesis investigates how Systems Engineers integrate technical expertise with interdisciplinary collaboration to optimize urban systems such as transportation networks, energy grids, and digital infrastructure in a rapidly evolving metropolis like London. By analyzing case studies from public sector projects in the UK and proposing frameworks for sustainable system design, this work aims to contribute to the academic discourse on systems engineering within metropolitan contexts.</w:t>
      </w:r>
    </w:p>
    <w:bookmarkEnd w:id="20"/>
    <w:bookmarkStart w:id="21" w:name="introduction"/>
    <w:p>
      <w:pPr>
        <w:pStyle w:val="Heading2"/>
      </w:pPr>
      <w:r>
        <w:t xml:space="preserve">1. Introduction</w:t>
      </w:r>
    </w:p>
    <w:p>
      <w:pPr>
        <w:pStyle w:val="FirstParagraph"/>
      </w:pPr>
      <w:r>
        <w:t xml:space="preserve">The United Kingdom London, as a megacity with over 8.9 million residents and a sprawling economic ecosystem, requires robust systems engineering solutions to maintain functionality and sustainability. Systems Engineers in London are tasked with managing the interdependencies between physical infrastructure (e.g., roads, utilities) and digital systems (e.g., smart grids, data analytics). This thesis argues that the role of a Systems Engineer in London must evolve to address challenges such as climate change mitigation, urban congestion, and the integration of emerging technologies like AI-driven mobility platforms. The document will focus on how theoretical models from systems engineering—such as system lifecycle management and risk analysis—are applied to real-world scenarios in London’s public and private sectors.</w:t>
      </w:r>
    </w:p>
    <w:bookmarkEnd w:id="21"/>
    <w:bookmarkStart w:id="22" w:name="Xdc0d874bf2c4d9d6dc95be93f692e1fca6866df"/>
    <w:p>
      <w:pPr>
        <w:pStyle w:val="Heading2"/>
      </w:pPr>
      <w:r>
        <w:t xml:space="preserve">2. Systems Engineering in the Context of United Kingdom London</w:t>
      </w:r>
    </w:p>
    <w:p>
      <w:pPr>
        <w:pStyle w:val="FirstParagraph"/>
      </w:pPr>
      <w:r>
        <w:t xml:space="preserve">The United Kingdom London is a microcosm of global urbanization trends, with its blend of historical infrastructure (e.g., Victorian-era sewers) and cutting-edge developments (e.g., crossrail 2). A Systems Engineer in this environment must navigate regulatory frameworks such as the UK’s National Planning Policy Framework while ensuring compliance with European Union-derived standards. The thesis highlights how systems engineering methodologies, including V-models and Model-Based Systems Engineering (MBSE), are tailored to London’s unique socio-economic and geographical constraints. For instance, the integration of electric vehicle charging networks across London’s boroughs requires coordination between local councils, utility providers, and transportation authorities—a task that demands systems thinking at scale.</w:t>
      </w:r>
    </w:p>
    <w:bookmarkEnd w:id="22"/>
    <w:bookmarkStart w:id="23" w:name="X52d60d3a73bc3a08b9b605a54f101de86843672"/>
    <w:p>
      <w:pPr>
        <w:pStyle w:val="Heading2"/>
      </w:pPr>
      <w:r>
        <w:t xml:space="preserve">3. Case Study: Systems Engineering in London’s Transport Network</w:t>
      </w:r>
    </w:p>
    <w:p>
      <w:pPr>
        <w:pStyle w:val="FirstParagraph"/>
      </w:pPr>
      <w:r>
        <w:t xml:space="preserve">A central theme of this Master Thesis is the application of systems engineering principles to London’s transport networks. The city’s reliance on the Underground, Overground, and TfL (Transport for London) systems necessitates continuous modernization. A case study on the Crossrail project (now Elizabeth Line) illustrates how Systems Engineers collaborated with architects, environmental scientists, and community stakeholders to address challenges such as tunneling through dense urban areas while minimizing disruption. The thesis evaluates the use of simulation tools like MATLAB/Simulink to model passenger flow and optimize service reliability—a critical factor in London’s high-stakes transport environment.</w:t>
      </w:r>
    </w:p>
    <w:bookmarkEnd w:id="23"/>
    <w:bookmarkStart w:id="24" w:name="X185bc65a37d149f0b12e953035a5b767ed7c417"/>
    <w:p>
      <w:pPr>
        <w:pStyle w:val="Heading2"/>
      </w:pPr>
      <w:r>
        <w:t xml:space="preserve">4. Challenges Faced by Systems Engineers in London</w:t>
      </w:r>
    </w:p>
    <w:p>
      <w:pPr>
        <w:pStyle w:val="FirstParagraph"/>
      </w:pPr>
      <w:r>
        <w:t xml:space="preserve">The United Kingdom London presents distinct challenges for Systems Engineers, including the need to balance legacy systems with modernization efforts. For example, upgrading the city’s energy grid to support renewable energy sources while maintaining compatibility with aging power lines requires meticulous risk assessment and stakeholder engagement. Additionally, cybersecurity threats to critical infrastructure (e.g., smart meters in London’s housing estates) demand innovative solutions from Systems Engineers. The thesis proposes a framework for adaptive systems engineering that prioritizes resilience and scalability, using London as a testbed for these principles.</w:t>
      </w:r>
    </w:p>
    <w:bookmarkEnd w:id="24"/>
    <w:bookmarkStart w:id="25" w:name="future-trends-and-recommendations"/>
    <w:p>
      <w:pPr>
        <w:pStyle w:val="Heading2"/>
      </w:pPr>
      <w:r>
        <w:t xml:space="preserve">5. Future Trends and Recommendations</w:t>
      </w:r>
    </w:p>
    <w:p>
      <w:pPr>
        <w:pStyle w:val="FirstParagraph"/>
      </w:pPr>
      <w:r>
        <w:t xml:space="preserve">As the United Kingdom embraces post-Brexit reforms and accelerates its net-zero targets, the role of a Systems Engineer in London will expand to include climate-resilient infrastructure design. The thesis recommends increased investment in digital twins—virtual replicas of physical systems—for predictive maintenance of London’s infrastructure. Furthermore, it advocates for interdisciplinary education programs that equip Systems Engineers with expertise in urban planning and policy-making, enabling them to lead cross-sectoral projects. These recommendations are contextualized within the UK’s National Infrastructure Strategy and aligned with global best practices from institutions like the International Council on Systems Engineering (INCOSE).</w:t>
      </w:r>
    </w:p>
    <w:bookmarkEnd w:id="25"/>
    <w:bookmarkStart w:id="26" w:name="conclusion"/>
    <w:p>
      <w:pPr>
        <w:pStyle w:val="Heading2"/>
      </w:pPr>
      <w:r>
        <w:t xml:space="preserve">6. Conclusion</w:t>
      </w:r>
    </w:p>
    <w:p>
      <w:pPr>
        <w:pStyle w:val="FirstParagraph"/>
      </w:pPr>
      <w:r>
        <w:t xml:space="preserve">This Master Thesis underscores the pivotal role of a Systems Engineer in shaping the future of United Kingdom London through integrated, sustainable solutions. By examining real-world applications and proposing innovative frameworks, the document highlights how systems engineering can address urban complexity while aligning with global sustainability goals. The thesis concludes that London’s unique position as a melting pot of tradition and innovation makes it an ideal laboratory for advancing systems engineering methodologies that benefit cities worldwide.</w:t>
      </w:r>
    </w:p>
    <w:bookmarkEnd w:id="26"/>
    <w:bookmarkStart w:id="27" w:name="references"/>
    <w:p>
      <w:pPr>
        <w:pStyle w:val="Heading2"/>
      </w:pPr>
      <w:r>
        <w:t xml:space="preserve">References</w:t>
      </w:r>
    </w:p>
    <w:p>
      <w:pPr>
        <w:numPr>
          <w:ilvl w:val="0"/>
          <w:numId w:val="1001"/>
        </w:numPr>
        <w:pStyle w:val="Compact"/>
      </w:pPr>
      <w:r>
        <w:t xml:space="preserve">INCOSE. (2023).</w:t>
      </w:r>
      <w:r>
        <w:t xml:space="preserve"> </w:t>
      </w:r>
      <w:r>
        <w:rPr>
          <w:iCs/>
          <w:i/>
        </w:rPr>
        <w:t xml:space="preserve">The INCOSE Handbook: Systems Engineering Body of Knowledge</w:t>
      </w:r>
      <w:r>
        <w:t xml:space="preserve">.</w:t>
      </w:r>
    </w:p>
    <w:p>
      <w:pPr>
        <w:numPr>
          <w:ilvl w:val="0"/>
          <w:numId w:val="1001"/>
        </w:numPr>
        <w:pStyle w:val="Compact"/>
      </w:pPr>
      <w:r>
        <w:t xml:space="preserve">TfL. (2023).</w:t>
      </w:r>
      <w:r>
        <w:t xml:space="preserve"> </w:t>
      </w:r>
      <w:r>
        <w:rPr>
          <w:iCs/>
          <w:i/>
        </w:rPr>
        <w:t xml:space="preserve">Crossrail 2 Project Overview</w:t>
      </w:r>
      <w:r>
        <w:t xml:space="preserve">. Retrieved from https://www.tfl.gov.uk.</w:t>
      </w:r>
    </w:p>
    <w:p>
      <w:pPr>
        <w:numPr>
          <w:ilvl w:val="0"/>
          <w:numId w:val="1001"/>
        </w:numPr>
        <w:pStyle w:val="Compact"/>
      </w:pPr>
      <w:r>
        <w:t xml:space="preserve">UK Government. (2023).</w:t>
      </w:r>
      <w:r>
        <w:t xml:space="preserve"> </w:t>
      </w:r>
      <w:r>
        <w:rPr>
          <w:iCs/>
          <w:i/>
        </w:rPr>
        <w:t xml:space="preserve">National Infrastructure Strategy</w:t>
      </w:r>
      <w:r>
        <w:t xml:space="preserve">.</w:t>
      </w:r>
    </w:p>
    <w:p>
      <w:pPr>
        <w:pStyle w:val="FirstParagraph"/>
      </w:pPr>
      <w:r>
        <w:rPr>
          <w:bCs/>
          <w:b/>
        </w:rPr>
        <w:t xml:space="preserve">Word Count:</w:t>
      </w:r>
      <w:r>
        <w:t xml:space="preserve"> </w:t>
      </w:r>
      <w:r>
        <w:t xml:space="preserve">845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the United Kingdom London</dc:title>
  <dc:creator/>
  <dc:language>en</dc:language>
  <cp:keywords/>
  <dcterms:created xsi:type="dcterms:W3CDTF">2026-07-19T06:27:32Z</dcterms:created>
  <dcterms:modified xsi:type="dcterms:W3CDTF">2026-07-19T06:27:32Z</dcterms:modified>
</cp:coreProperties>
</file>

<file path=docProps/custom.xml><?xml version="1.0" encoding="utf-8"?>
<Properties xmlns="http://schemas.openxmlformats.org/officeDocument/2006/custom-properties" xmlns:vt="http://schemas.openxmlformats.org/officeDocument/2006/docPropsVTypes"/>
</file>