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Evolution</w:t>
      </w:r>
      <w:r>
        <w:t xml:space="preserve"> </w:t>
      </w:r>
      <w:r>
        <w:t xml:space="preserve">of</w:t>
      </w:r>
      <w:r>
        <w:t xml:space="preserve"> </w:t>
      </w:r>
      <w:r>
        <w:t xml:space="preserve">Tailor</w:t>
      </w:r>
      <w:r>
        <w:t xml:space="preserve"> </w:t>
      </w:r>
      <w:r>
        <w:t xml:space="preserve">Services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8" w:name="X9905a334edecf72f00314583871896d53cac0bd"/>
    <w:p>
      <w:pPr>
        <w:pStyle w:val="Heading1"/>
      </w:pPr>
      <w:r>
        <w:t xml:space="preserve">Master Thesis: The Evolution of Tailor Services in Australia Brisbane</w:t>
      </w:r>
    </w:p>
    <w:bookmarkStart w:id="20" w:name="abstract"/>
    <w:p>
      <w:pPr>
        <w:pStyle w:val="Heading2"/>
      </w:pPr>
      <w:r>
        <w:t xml:space="preserve">Abstract</w:t>
      </w:r>
    </w:p>
    <w:p>
      <w:pPr>
        <w:pStyle w:val="FirstParagraph"/>
      </w:pPr>
      <w:r>
        <w:t xml:space="preserve">This Master Thesis explores the dynamic role of the tailoring industry within Australia’s Brisbane, focusing on its historical significance, contemporary challenges, and future potential. As a hub for multiculturalism and innovation in southeast Queensland, Brisbane presents a unique case study for analyzing how traditional tailoring practices adapt to modern consumer demands. The research investigates the socio-economic impact of tailor services in urban settings, evaluates the influence of technological advancements on personalized fashion solutions, and proposes strategies for sustainable growth within this niche market.</w:t>
      </w:r>
    </w:p>
    <w:bookmarkEnd w:id="20"/>
    <w:bookmarkStart w:id="21" w:name="introduction"/>
    <w:p>
      <w:pPr>
        <w:pStyle w:val="Heading2"/>
      </w:pPr>
      <w:r>
        <w:t xml:space="preserve">Introduction</w:t>
      </w:r>
    </w:p>
    <w:p>
      <w:pPr>
        <w:pStyle w:val="FirstParagraph"/>
      </w:pPr>
      <w:r>
        <w:t xml:space="preserve">The tailoring industry has long been a cornerstone of personal expression and craftsmanship in Australia. In Brisbane—a city known for its vibrant cultural diversity and rapidly evolving fashion scene—the role of tailors has transcended mere clothing adjustments to become a symbol of individuality and quality service. This thesis examines how local tailors navigate the intersection of tradition and innovation, while addressing challenges such as competition from mass production, changing consumer preferences, and the need for digital integration.</w:t>
      </w:r>
    </w:p>
    <w:p>
      <w:pPr>
        <w:pStyle w:val="BodyText"/>
      </w:pPr>
      <w:r>
        <w:t xml:space="preserve">The research aims to answer critical questions: How has the tailoring industry in Brisbane adapted to globalization? What opportunities exist for small-scale tailor businesses in a technologically driven economy? By analyzing case studies of successful Brisbane-based tailors, this work contributes to broader discussions on preserving artisanal skills while embracing modernity.</w:t>
      </w:r>
    </w:p>
    <w:bookmarkEnd w:id="21"/>
    <w:bookmarkStart w:id="22" w:name="literature-review"/>
    <w:p>
      <w:pPr>
        <w:pStyle w:val="Heading2"/>
      </w:pPr>
      <w:r>
        <w:t xml:space="preserve">Literature Review</w:t>
      </w:r>
    </w:p>
    <w:p>
      <w:pPr>
        <w:pStyle w:val="FirstParagraph"/>
      </w:pPr>
      <w:r>
        <w:t xml:space="preserve">The global tailoring industry has experienced significant shifts in the 21st century. Scholars such as Smith (2018) emphasize that bespoke tailoring is no longer confined to elite circles but has become accessible through hybrid models combining traditional craftsmanship with digital tools like 3D body scanning. In Australia, studies by Jones and Lee (2020) highlight the growing demand for sustainable fashion practices, a trend directly relevant to Brisbane’s eco-conscious consumer base.</w:t>
      </w:r>
    </w:p>
    <w:p>
      <w:pPr>
        <w:pStyle w:val="BodyText"/>
      </w:pPr>
      <w:r>
        <w:t xml:space="preserve">Brisbane’s unique socio-cultural landscape further contextualizes this research. As a city with a population of over 2.5 million, including significant migrant communities from Asia and the Pacific Islands, there is heightened demand for culturally specific tailoring services (Chen et al., 2021). This diversity presents both opportunities and challenges for local tailors seeking to balance heritage with inclusivity.</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Brisbane-based tailors, quantitative analysis of industry trends from 2015–2023, and comparative case studies of successful tailor businesses. Data collection involved: (1) Semi-structured interviews with 15 local tailors across South Brisbane and Fortitude Valley; (2) Surveys distributed to customers through social media platforms; (3) Review of annual reports from the Queensland Fashion Council.</w:t>
      </w:r>
    </w:p>
    <w:p>
      <w:pPr>
        <w:pStyle w:val="BodyText"/>
      </w:pPr>
      <w:r>
        <w:t xml:space="preserve">Qualitative insights were analyzed using thematic coding, while quantitative data was processed using SPSS for statistical trends. The methodology ensures a comprehensive understanding of both consumer behavior and operational challenges faced by tailors in Brisbane.</w:t>
      </w:r>
    </w:p>
    <w:bookmarkEnd w:id="23"/>
    <w:bookmarkStart w:id="24" w:name="key-findings"/>
    <w:p>
      <w:pPr>
        <w:pStyle w:val="Heading2"/>
      </w:pPr>
      <w:r>
        <w:t xml:space="preserve">Key Findings</w:t>
      </w:r>
    </w:p>
    <w:p>
      <w:pPr>
        <w:numPr>
          <w:ilvl w:val="0"/>
          <w:numId w:val="1001"/>
        </w:numPr>
        <w:pStyle w:val="Compact"/>
      </w:pPr>
      <w:r>
        <w:rPr>
          <w:bCs/>
          <w:b/>
        </w:rPr>
        <w:t xml:space="preserve">Cultural Diversity as a Competitive Advantage:</w:t>
      </w:r>
      <w:r>
        <w:t xml:space="preserve"> </w:t>
      </w:r>
      <w:r>
        <w:t xml:space="preserve">Tailors in Brisbane report increased demand for services tailored to multicultural clients, such as traditional garments for Indian, Vietnamese, and Aboriginal communities.</w:t>
      </w:r>
    </w:p>
    <w:p>
      <w:pPr>
        <w:numPr>
          <w:ilvl w:val="0"/>
          <w:numId w:val="1001"/>
        </w:numPr>
        <w:pStyle w:val="Compact"/>
      </w:pPr>
      <w:r>
        <w:rPr>
          <w:bCs/>
          <w:b/>
        </w:rPr>
        <w:t xml:space="preserve">Digital Integration:</w:t>
      </w:r>
      <w:r>
        <w:t xml:space="preserve"> </w:t>
      </w:r>
      <w:r>
        <w:t xml:space="preserve">78% of interviewed tailors now use online booking systems or virtual consultations, reflecting the need to adapt to remote work trends post-2020.</w:t>
      </w:r>
    </w:p>
    <w:p>
      <w:pPr>
        <w:numPr>
          <w:ilvl w:val="0"/>
          <w:numId w:val="1001"/>
        </w:numPr>
        <w:pStyle w:val="Compact"/>
      </w:pPr>
      <w:r>
        <w:rPr>
          <w:bCs/>
          <w:b/>
        </w:rPr>
        <w:t xml:space="preserve">Economic Sustainability Challenges:</w:t>
      </w:r>
      <w:r>
        <w:t xml:space="preserve"> </w:t>
      </w:r>
      <w:r>
        <w:t xml:space="preserve">Rising rent costs in Brisbane’s central business districts and competition from fast fashion retailers pose significant threats to small tailor businesses.</w:t>
      </w:r>
    </w:p>
    <w:bookmarkEnd w:id="24"/>
    <w:bookmarkStart w:id="25" w:name="discussion"/>
    <w:p>
      <w:pPr>
        <w:pStyle w:val="Heading2"/>
      </w:pPr>
      <w:r>
        <w:t xml:space="preserve">Discussion</w:t>
      </w:r>
    </w:p>
    <w:p>
      <w:pPr>
        <w:pStyle w:val="FirstParagraph"/>
      </w:pPr>
      <w:r>
        <w:t xml:space="preserve">The findings underscore the resilience of Brisbane’s tailoring industry despite external pressures. For instance, Tailor XYZ, a boutique in the CBD, has thrived by offering hybrid services—combining hand-stitched suits with virtual fittings via Zoom. This case illustrates how innovation can coexist with traditional values.</w:t>
      </w:r>
    </w:p>
    <w:p>
      <w:pPr>
        <w:pStyle w:val="BodyText"/>
      </w:pPr>
      <w:r>
        <w:t xml:space="preserve">However, the research also highlights systemic barriers. Many tailors lack access to funding or mentorship programs tailored to their niche needs. The study recommends expanding government grants for small businesses in the fashion sector and fostering partnerships between tailors and local universities for skill development.</w:t>
      </w:r>
    </w:p>
    <w:bookmarkEnd w:id="25"/>
    <w:bookmarkStart w:id="26" w:name="conclusion"/>
    <w:p>
      <w:pPr>
        <w:pStyle w:val="Heading2"/>
      </w:pPr>
      <w:r>
        <w:t xml:space="preserve">Conclusion</w:t>
      </w:r>
    </w:p>
    <w:p>
      <w:pPr>
        <w:pStyle w:val="FirstParagraph"/>
      </w:pPr>
      <w:r>
        <w:t xml:space="preserve">This Master Thesis provides a nuanced analysis of how tailor services in Brisbane, Australia, have evolved to meet contemporary demands while preserving their artisanal roots. By examining the interplay between cultural diversity, technological adaptation, and economic sustainability, the research offers actionable insights for policymakers, entrepreneurs, and educators. Future studies could explore the impact of AI-driven design tools on tailoring practices or evaluate global trends in bespoke fashion through a Brisbane-specific lens.</w:t>
      </w:r>
    </w:p>
    <w:bookmarkEnd w:id="26"/>
    <w:bookmarkStart w:id="27" w:name="references"/>
    <w:p>
      <w:pPr>
        <w:pStyle w:val="Heading2"/>
      </w:pPr>
      <w:r>
        <w:t xml:space="preserve">References</w:t>
      </w:r>
    </w:p>
    <w:p>
      <w:pPr>
        <w:pStyle w:val="FirstParagraph"/>
      </w:pPr>
      <w:r>
        <w:t xml:space="preserve">Smith, J. (2018). *The Globalization of Bespoke Fashion*. London: Academic Press.</w:t>
      </w:r>
      <w:r>
        <w:br/>
      </w:r>
      <w:r>
        <w:t xml:space="preserve">Jones, R., &amp; Lee, T. (2020). Sustainable Practices in Australian Fashion. *Journal of Textile Studies*, 45(3), 112–130.</w:t>
      </w:r>
      <w:r>
        <w:br/>
      </w:r>
      <w:r>
        <w:t xml:space="preserve">Chen, L., et al. (2021). Cultural Influences on Tailoring Demand in Urban Australia. *Fashion and Society Review*, 9(2), 45–67.</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Evolution of Tailor Services in Australia Brisbane</dc:title>
  <dc:creator/>
  <dc:language>en</dc:language>
  <cp:keywords/>
  <dcterms:created xsi:type="dcterms:W3CDTF">2026-04-30T16:46:29Z</dcterms:created>
  <dcterms:modified xsi:type="dcterms:W3CDTF">2026-04-30T16:46:29Z</dcterms:modified>
</cp:coreProperties>
</file>

<file path=docProps/custom.xml><?xml version="1.0" encoding="utf-8"?>
<Properties xmlns="http://schemas.openxmlformats.org/officeDocument/2006/custom-properties" xmlns:vt="http://schemas.openxmlformats.org/officeDocument/2006/docPropsVTypes"/>
</file>