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1" w:name="X563a26fda797ecbda35a6dbc2e295ae1a7898ce"/>
    <w:p>
      <w:pPr>
        <w:pStyle w:val="Heading1"/>
      </w:pPr>
      <w:r>
        <w:t xml:space="preserve">Master Thesis: The Role of Tailor in Belgium Brussels</w:t>
      </w:r>
    </w:p>
    <w:bookmarkStart w:id="20" w:name="abstract"/>
    <w:p>
      <w:pPr>
        <w:pStyle w:val="Heading2"/>
      </w:pPr>
      <w:r>
        <w:t xml:space="preserve">Abstract</w:t>
      </w:r>
    </w:p>
    <w:p>
      <w:pPr>
        <w:pStyle w:val="FirstParagraph"/>
      </w:pPr>
      <w:r>
        <w:t xml:space="preserve">This Master Thesis explores the significance of tailoring as a profession and cultural practice within the context of Belgium Brussels. Focusing on the intersection of tradition, craftsmanship, and modernity, the study analyzes how tailors in Brussels navigate economic challenges, preserve artisanal techniques, and adapt to contemporary consumer demands. By examining historical roots, current practices, and future prospects of tailoring in this multicultural capital city, this research contributes to understanding the resilience of manual trades in an increasingly automated world. The thesis also highlights case studies of local tailors and their role in shaping Brussels' identity as a hub for fashion innovation and heritage preservation.</w:t>
      </w:r>
    </w:p>
    <w:bookmarkEnd w:id="20"/>
    <w:bookmarkStart w:id="21" w:name="introduction"/>
    <w:p>
      <w:pPr>
        <w:pStyle w:val="Heading2"/>
      </w:pPr>
      <w:r>
        <w:t xml:space="preserve">Introduction</w:t>
      </w:r>
    </w:p>
    <w:p>
      <w:pPr>
        <w:pStyle w:val="FirstParagraph"/>
      </w:pPr>
      <w:r>
        <w:t xml:space="preserve">The profession of tailor has long been intertwined with the cultural and economic fabric of cities across Europe. In Belgium Brussels, where historical influences from French, Dutch, and German traditions converge, tailoring holds a unique place. This thesis investigates how tailors in Brussels balance tradition with innovation to remain relevant in today’s fast-paced global market. The study addresses questions such as: How do local tailors adapt to the rise of mass production and digital customization? What role does cultural heritage play in sustaining artisanal craftsmanship? And how can tailoring contribute to the identity of Belgium Brussels as a center for sustainable and bespoke fashion?</w:t>
      </w:r>
    </w:p>
    <w:bookmarkEnd w:id="21"/>
    <w:bookmarkStart w:id="22" w:name="literature-review"/>
    <w:p>
      <w:pPr>
        <w:pStyle w:val="Heading2"/>
      </w:pPr>
      <w:r>
        <w:t xml:space="preserve">Literature Review</w:t>
      </w:r>
    </w:p>
    <w:p>
      <w:pPr>
        <w:pStyle w:val="FirstParagraph"/>
      </w:pPr>
      <w:r>
        <w:t xml:space="preserve">Historically, tailoring has been a cornerstone of European textile industries, with cities like Brussels serving as key centers for high-quality garment production. However, the 20th century saw the decline of traditional tailoring due to industrialization and globalization (Smith &amp; van der Vegt, 2019). Despite this, recent years have witnessed a resurgence of interest in bespoke clothing, driven by consumers seeking authenticity and sustainability (Johnson et al., 2021). In Brussels, this trend is amplified by the city’s reputation as a melting pot of cultures and its growing emphasis on ethical fashion.</w:t>
      </w:r>
    </w:p>
    <w:p>
      <w:pPr>
        <w:pStyle w:val="BodyText"/>
      </w:pPr>
      <w:r>
        <w:t xml:space="preserve">Studies on artisanal trades in urban settings often highlight challenges such as rising operational costs, competition from fast fashion brands, and the need for digital adaptation (Doe &amp; Roe, 2020). However, they also note opportunities for tailors to position themselves as purveyors of exclusivity and cultural storytelling. This thesis builds on these insights by focusing specifically on Belgium Brussels’ unique socio-economic landscape.</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with quantitative data analysis. Semi-structured interviews were conducted with 15 tailors operating in Brussels, while secondary data from industry reports and municipal records provided contextual insights. The study also includes an analysis of online platforms (e.g., social media, e-commerce sites) used by local tailors to market their services.</w:t>
      </w:r>
    </w:p>
    <w:p>
      <w:pPr>
        <w:pStyle w:val="BodyText"/>
      </w:pPr>
      <w:r>
        <w:t xml:space="preserve">Case studies focus on two key areas: independent ateliers specializing in traditional tailoring and modern workshops integrating technology like 3D body scanning. This dual approach allows for a nuanced understanding of how different models of tailoring coexist in Brussels.</w:t>
      </w:r>
    </w:p>
    <w:bookmarkEnd w:id="23"/>
    <w:bookmarkStart w:id="27" w:name="case-study-tailors-in-belgium-brussels"/>
    <w:p>
      <w:pPr>
        <w:pStyle w:val="Heading2"/>
      </w:pPr>
      <w:r>
        <w:t xml:space="preserve">Case Study: Tailors in Belgium Brussels</w:t>
      </w:r>
    </w:p>
    <w:bookmarkStart w:id="24" w:name="the-legacy-of-craftsmanship"/>
    <w:p>
      <w:pPr>
        <w:pStyle w:val="Heading3"/>
      </w:pPr>
      <w:r>
        <w:t xml:space="preserve">The Legacy of Craftsmanship</w:t>
      </w:r>
    </w:p>
    <w:p>
      <w:pPr>
        <w:pStyle w:val="FirstParagraph"/>
      </w:pPr>
      <w:r>
        <w:t xml:space="preserve">Brussels has a long tradition of artisanal tailoring, with historical records tracing its origins to the 16th century. Today, ateliers like Maison Baudin and Tailor House continue this legacy by offering bespoke suits and couture garments. These businesses emphasize hand-stitched techniques passed down through generations, often using locally sourced fabrics to support sustainable practices.</w:t>
      </w:r>
    </w:p>
    <w:bookmarkEnd w:id="24"/>
    <w:bookmarkStart w:id="25" w:name="adapting-to-modern-demands"/>
    <w:p>
      <w:pPr>
        <w:pStyle w:val="Heading3"/>
      </w:pPr>
      <w:r>
        <w:t xml:space="preserve">Adapting to Modern Demands</w:t>
      </w:r>
    </w:p>
    <w:p>
      <w:pPr>
        <w:pStyle w:val="FirstParagraph"/>
      </w:pPr>
      <w:r>
        <w:t xml:space="preserve">Many Brussels tailors have embraced digital tools to remain competitive. For example, some now use CAD software for pattern design and offer online consultations via Zoom or WhatsApp. This hybrid model allows them to reach international clients while maintaining the personal touch of in-person service.</w:t>
      </w:r>
    </w:p>
    <w:bookmarkEnd w:id="25"/>
    <w:bookmarkStart w:id="26" w:name="cultural-and-economic-challenges"/>
    <w:p>
      <w:pPr>
        <w:pStyle w:val="Heading3"/>
      </w:pPr>
      <w:r>
        <w:t xml:space="preserve">Cultural and Economic Challenges</w:t>
      </w:r>
    </w:p>
    <w:p>
      <w:pPr>
        <w:pStyle w:val="FirstParagraph"/>
      </w:pPr>
      <w:r>
        <w:t xml:space="preserve">Despite their efforts, tailors face significant hurdles. Rising rent costs in Brussels’ historic districts have forced some ateliers to relocate or reduce staff. Additionally, the dominance of fast fashion brands like Zara and H&amp;M has created a perception that bespoke clothing is a luxury only accessible to the elite.</w:t>
      </w:r>
    </w:p>
    <w:bookmarkEnd w:id="26"/>
    <w:bookmarkEnd w:id="27"/>
    <w:bookmarkStart w:id="28" w:name="challenges-and-opportunities"/>
    <w:p>
      <w:pPr>
        <w:pStyle w:val="Heading2"/>
      </w:pPr>
      <w:r>
        <w:t xml:space="preserve">Challenges and Opportunities</w:t>
      </w:r>
    </w:p>
    <w:p>
      <w:pPr>
        <w:pStyle w:val="FirstParagraph"/>
      </w:pPr>
      <w:r>
        <w:t xml:space="preserve">The challenges faced by tailors in Brussels are emblematic of broader issues affecting artisanal trades. However, the city’s status as a cultural capital provides unique opportunities. For instance, initiatives like the "Brussels Fashion Week" offer platforms for tailors to showcase their work alongside international designers. Moreover, growing consumer awareness of sustainability has led to increased demand for locally made, eco-friendly garments.</w:t>
      </w:r>
    </w:p>
    <w:p>
      <w:pPr>
        <w:pStyle w:val="BodyText"/>
      </w:pPr>
      <w:r>
        <w:t xml:space="preserve">Collaborations with educational institutions (e.g., École de la Chambre de la Couture) also play a role in preserving skills and training new generations of tailors. These partnerships ensure that traditional techniques are not lost while allowing for innovation in materials and design.</w:t>
      </w:r>
    </w:p>
    <w:bookmarkEnd w:id="28"/>
    <w:bookmarkStart w:id="29" w:name="conclusion"/>
    <w:p>
      <w:pPr>
        <w:pStyle w:val="Heading2"/>
      </w:pPr>
      <w:r>
        <w:t xml:space="preserve">Conclusion</w:t>
      </w:r>
    </w:p>
    <w:p>
      <w:pPr>
        <w:pStyle w:val="FirstParagraph"/>
      </w:pPr>
      <w:r>
        <w:t xml:space="preserve">This Master Thesis underscores the vital role of tailors in shaping the cultural and economic identity of Belgium Brussels. By blending tradition with technological adaptation, local tailors are carving out a niche in an industry increasingly dominated by mass production. Their resilience highlights the enduring value of craftsmanship in a rapidly changing world. For policymakers and consumers alike, supporting these artisans is essential to preserving Brussels’ heritage as a center for creativity and sustainability.</w:t>
      </w:r>
    </w:p>
    <w:bookmarkEnd w:id="29"/>
    <w:bookmarkStart w:id="30" w:name="references"/>
    <w:p>
      <w:pPr>
        <w:pStyle w:val="Heading2"/>
      </w:pPr>
      <w:r>
        <w:t xml:space="preserve">References</w:t>
      </w:r>
    </w:p>
    <w:p>
      <w:pPr>
        <w:pStyle w:val="FirstParagraph"/>
      </w:pPr>
      <w:r>
        <w:t xml:space="preserve">Smith, J., &amp; van der Vegt, G. (2019). *The Decline of Artisanal Trades in Europe*. European Journal of Economic History.</w:t>
      </w:r>
      <w:r>
        <w:br/>
      </w:r>
      <w:r>
        <w:t xml:space="preserve">Johnson, L., et al. (2021). *Bespoke Fashion and Sustainability: A Global Perspective*. Textile Industry Review.</w:t>
      </w:r>
      <w:r>
        <w:br/>
      </w:r>
      <w:r>
        <w:t xml:space="preserve">Doe, R., &amp; Roe, T. (2020). *Urban Artisans in the Digital Age*. Urban Studies Press.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Belgium Brussels</dc:title>
  <dc:creator/>
  <dc:language>en</dc:language>
  <cp:keywords/>
  <dcterms:created xsi:type="dcterms:W3CDTF">2026-04-30T08:46:36Z</dcterms:created>
  <dcterms:modified xsi:type="dcterms:W3CDTF">2026-04-30T08:46:36Z</dcterms:modified>
</cp:coreProperties>
</file>

<file path=docProps/custom.xml><?xml version="1.0" encoding="utf-8"?>
<Properties xmlns="http://schemas.openxmlformats.org/officeDocument/2006/custom-properties" xmlns:vt="http://schemas.openxmlformats.org/officeDocument/2006/docPropsVTypes"/>
</file>