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23d5105f53e22914b72a4c8903a8a6b7ea0acbf"/>
    <w:p>
      <w:pPr>
        <w:pStyle w:val="Heading1"/>
      </w:pPr>
      <w:r>
        <w:t xml:space="preserve">Master Thesis: The Role of Tailor in China Guangzhou</w:t>
      </w:r>
    </w:p>
    <w:bookmarkStart w:id="20" w:name="abstract"/>
    <w:p>
      <w:pPr>
        <w:pStyle w:val="Heading2"/>
      </w:pPr>
      <w:r>
        <w:t xml:space="preserve">Abstract</w:t>
      </w:r>
    </w:p>
    <w:p>
      <w:pPr>
        <w:pStyle w:val="FirstParagraph"/>
      </w:pPr>
      <w:r>
        <w:t xml:space="preserve">This Master Thesis explores the evolving role of tailors in China Guangzhou, a city renowned as a global hub for textile manufacturing and fashion innovation. Focusing on the interplay between traditional craftsmanship and modern industrial practices, this study examines how tailors in Guangzhou navigate economic, cultural, and technological shifts. By analyzing case studies of local tailoring businesses, market trends, and policy frameworks in Guangzhou, the research highlights opportunities for sustainable growth while preserving cultural heritage. The findings contribute to understanding how small-scale tailoring enterprises can thrive in a rapidly industrialized economy like China's.</w:t>
      </w:r>
    </w:p>
    <w:bookmarkEnd w:id="20"/>
    <w:bookmarkStart w:id="21" w:name="introduction"/>
    <w:p>
      <w:pPr>
        <w:pStyle w:val="Heading2"/>
      </w:pPr>
      <w:r>
        <w:t xml:space="preserve">Introduction</w:t>
      </w:r>
    </w:p>
    <w:p>
      <w:pPr>
        <w:pStyle w:val="FirstParagraph"/>
      </w:pPr>
      <w:r>
        <w:t xml:space="preserve">The profession of a tailor has long been integral to global fashion systems, bridging the gap between artisanal craftsmanship and mass production. In China Guangzhou, this role takes on unique significance due to the city's position as a textile capital and its deep-rooted tradition of garment-making. As part of this Master Thesis, I investigate how tailors in Guangzhou adapt to challenges such as automation, competition from low-cost manufacturers, and changing consumer preferences. The study emphasizes the importance of preserving cultural identity through tailored clothing while leveraging Guangzhou's strengths in supply chain efficiency and design innovation.</w:t>
      </w:r>
    </w:p>
    <w:bookmarkEnd w:id="21"/>
    <w:bookmarkStart w:id="22" w:name="literature-review"/>
    <w:p>
      <w:pPr>
        <w:pStyle w:val="Heading2"/>
      </w:pPr>
      <w:r>
        <w:t xml:space="preserve">Literature Review</w:t>
      </w:r>
    </w:p>
    <w:p>
      <w:pPr>
        <w:pStyle w:val="FirstParagraph"/>
      </w:pPr>
      <w:r>
        <w:t xml:space="preserve">Academic literature on tailoring often divides the profession into two categories: traditional artisans and industrial-scale manufacturers. In China, scholars have documented how urbanization has transformed local tailoring practices, particularly in cities like Guangzhou (Liu et al., 2018). Research highlights Guangzhou's historical role as a center for silk production and its modern reputation for producing high-quality garments at competitive prices. However, gaps remain in understanding how individual tailors—distinct from large factories—maintain their relevance in an era dominated by fast fashion.</w:t>
      </w:r>
    </w:p>
    <w:bookmarkEnd w:id="22"/>
    <w:bookmarkStart w:id="23" w:name="methodology"/>
    <w:p>
      <w:pPr>
        <w:pStyle w:val="Heading2"/>
      </w:pPr>
      <w:r>
        <w:t xml:space="preserve">Methodology</w:t>
      </w:r>
    </w:p>
    <w:p>
      <w:pPr>
        <w:pStyle w:val="FirstParagraph"/>
      </w:pPr>
      <w:r>
        <w:t xml:space="preserve">This research employs a mixed-methods approach to analyze the dynamics of tailoring in Guangzhou. Qualitative data was collected through interviews with 15 local tailors and visits to textile markets in districts like Liwan and Yuexiu. Quantitative data includes sales reports from garment factories and statistical analysis of Guangzhou's export trends (2019–2023). The study also examines government policies promoting "Made in Guangzhou" initiatives, which aim to elevate the city's textile industry through technological integration.</w:t>
      </w:r>
    </w:p>
    <w:bookmarkEnd w:id="23"/>
    <w:bookmarkStart w:id="24" w:name="case-study-tailoring-in-china-guangzhou"/>
    <w:p>
      <w:pPr>
        <w:pStyle w:val="Heading2"/>
      </w:pPr>
      <w:r>
        <w:t xml:space="preserve">Case Study: Tailoring in China Guangzhou</w:t>
      </w:r>
    </w:p>
    <w:p>
      <w:pPr>
        <w:pStyle w:val="FirstParagraph"/>
      </w:pPr>
      <w:r>
        <w:t xml:space="preserve">Guangzhou's tailoring industry is a microcosm of China's broader economic transformation. Historically, the city was known for its hand-stitched silk garments, but today it hosts both traditional workshops and state-of-the-art automated factories. A key finding from this Master Thesis is that many tailors in Guangzhou have adopted hybrid models: using computer-aided design (CAD) software while retaining manual techniques for bespoke items. For example, one shop in the Chen Clan Ancestral Hall area combines laser-cutting technology with hand-finishing to meet demand for high-end custom suits.</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 **Competition:** Tailors face pressure from low-cost garment factories in neighboring regions.</w:t>
      </w:r>
      <w:r>
        <w:br/>
      </w:r>
      <w:r>
        <w:t xml:space="preserve">- **Labor Costs:** Rising wages in Guangzhou have forced some small-scale tailors to outsource labor.</w:t>
      </w:r>
      <w:r>
        <w:br/>
      </w:r>
      <w:r>
        <w:t xml:space="preserve">- **Cultural Shifts:** Younger generations show less interest in traditional tailoring skills.</w:t>
      </w:r>
    </w:p>
    <w:p>
      <w:pPr>
        <w:pStyle w:val="BodyText"/>
      </w:pPr>
      <w:r>
        <w:rPr>
          <w:bCs/>
          <w:b/>
        </w:rPr>
        <w:t xml:space="preserve">Opportunities:</w:t>
      </w:r>
      <w:r>
        <w:br/>
      </w:r>
      <w:r>
        <w:t xml:space="preserve">- **Tourism:** Guangzhou's status as a cultural destination attracts demand for customized souvenirs and traditional attire.</w:t>
      </w:r>
      <w:r>
        <w:br/>
      </w:r>
      <w:r>
        <w:t xml:space="preserve">- **Sustainability Trends:** Consumers are increasingly seeking locally made, eco-friendly garments.</w:t>
      </w:r>
      <w:r>
        <w:br/>
      </w:r>
      <w:r>
        <w:t xml:space="preserve">- **Digital Platforms:** E-commerce platforms like Taobao allow tailors to reach global markets directly.</w:t>
      </w:r>
    </w:p>
    <w:bookmarkEnd w:id="25"/>
    <w:bookmarkStart w:id="26" w:name="X98bf997aea5608797f83f7ee28d3c93519f7e1b"/>
    <w:p>
      <w:pPr>
        <w:pStyle w:val="Heading2"/>
      </w:pPr>
      <w:r>
        <w:t xml:space="preserve">Analysis of Tailor Practices in Guangzhou</w:t>
      </w:r>
    </w:p>
    <w:p>
      <w:pPr>
        <w:pStyle w:val="FirstParagraph"/>
      </w:pPr>
      <w:r>
        <w:t xml:space="preserve">The research reveals that successful tailors in Guangzhou balance tradition with innovation. For instance, some workshops have partnered with designers to create fusion styles that blend Cantonese aesthetics with modern silhouettes. Others leverage social media to showcase their craftsmanship, attracting both domestic and international clients. This Master Thesis argues that the survival of Guangzhou's tailoring industry depends on its ability to adapt without losing its cultural essence.</w:t>
      </w:r>
    </w:p>
    <w:bookmarkEnd w:id="26"/>
    <w:bookmarkStart w:id="27" w:name="conclusion-and-recommendations"/>
    <w:p>
      <w:pPr>
        <w:pStyle w:val="Heading2"/>
      </w:pPr>
      <w:r>
        <w:t xml:space="preserve">Conclusion and Recommendations</w:t>
      </w:r>
    </w:p>
    <w:p>
      <w:pPr>
        <w:pStyle w:val="FirstParagraph"/>
      </w:pPr>
      <w:r>
        <w:t xml:space="preserve">In conclusion, this Master Thesis underscores the critical role of tailors in China Guangzhou as both cultural custodians and economic actors. To ensure their sustainability, the study recommends:</w:t>
      </w:r>
      <w:r>
        <w:br/>
      </w:r>
      <w:r>
        <w:t xml:space="preserve">- **Training Programs:** Government-funded courses to teach traditional techniques alongside digital tools.</w:t>
      </w:r>
      <w:r>
        <w:br/>
      </w:r>
      <w:r>
        <w:t xml:space="preserve">- **Policy Support:** Tax incentives for small-scale tailors adopting sustainable practices.</w:t>
      </w:r>
      <w:r>
        <w:br/>
      </w:r>
      <w:r>
        <w:t xml:space="preserve">- **Cultural Promotion:** Collaborations with museums and tourism boards to highlight Guangzhou's tailoring heritage.</w:t>
      </w:r>
    </w:p>
    <w:p>
      <w:pPr>
        <w:pStyle w:val="BodyText"/>
      </w:pPr>
      <w:r>
        <w:t xml:space="preserve">By integrating these strategies, Guangzhou can preserve its legacy as a global textile hub while empowering individual tailors to thrive in an evolving marketplace. This research contributes to broader conversations about the future of craftsmanship in industrialized economies.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China Guangzhou</dc:title>
  <dc:creator/>
  <dc:language>en</dc:language>
  <cp:keywords/>
  <dcterms:created xsi:type="dcterms:W3CDTF">2026-07-18T21:44:23Z</dcterms:created>
  <dcterms:modified xsi:type="dcterms:W3CDTF">2026-07-18T21:44:23Z</dcterms:modified>
</cp:coreProperties>
</file>

<file path=docProps/custom.xml><?xml version="1.0" encoding="utf-8"?>
<Properties xmlns="http://schemas.openxmlformats.org/officeDocument/2006/custom-properties" xmlns:vt="http://schemas.openxmlformats.org/officeDocument/2006/docPropsVTypes"/>
</file>