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ed47b9647a9a5ad05ba0d151be8e7f3a89e4f43"/>
    <w:p>
      <w:pPr>
        <w:pStyle w:val="Heading1"/>
      </w:pPr>
      <w:r>
        <w:t xml:space="preserve">Master Thesis: The Role of Tailor in Colombia Medellín</w:t>
      </w:r>
    </w:p>
    <w:bookmarkStart w:id="20" w:name="introduction"/>
    <w:p>
      <w:pPr>
        <w:pStyle w:val="Heading2"/>
      </w:pPr>
      <w:r>
        <w:t xml:space="preserve">Introduction</w:t>
      </w:r>
    </w:p>
    <w:p>
      <w:pPr>
        <w:pStyle w:val="FirstParagraph"/>
      </w:pPr>
      <w:r>
        <w:t xml:space="preserve">This Master Thesis explores the significance of the tailor profession within the socio-economic and cultural framework of Colombia, specifically in Medellín. As a city known for its vibrant textile heritage and entrepreneurial spirit, Medellín offers a unique case study for analyzing how traditional tailoring practices adapt to modern demands while preserving local identity. The thesis aims to evaluate how tailors in Medellín contribute to the economy, cultural preservation, and innovation within the fashion industry.</w:t>
      </w:r>
    </w:p>
    <w:bookmarkEnd w:id="20"/>
    <w:bookmarkStart w:id="22" w:name="literature_review"/>
    <w:bookmarkStart w:id="21" w:name="literature-review"/>
    <w:p>
      <w:pPr>
        <w:pStyle w:val="Heading2"/>
      </w:pPr>
      <w:r>
        <w:t xml:space="preserve">Literature Review</w:t>
      </w:r>
    </w:p>
    <w:p>
      <w:pPr>
        <w:pStyle w:val="FirstParagraph"/>
      </w:pPr>
      <w:r>
        <w:t xml:space="preserve">The role of tailors has historically been central to global economies, blending craftsmanship with commerce. In Colombia, textile traditions date back to indigenous communities and colonial-era influences, which laid the foundation for a rich sartorial culture. Medellín, as part of the Antioquia Department, emerged as a hub for textile production in the 20th century due to its strategic location and access to natural resources. Scholars like María del Pilar Arango (2015) highlight how traditional tailoring in Colombia has evolved from handcrafted garments for elites to a dynamic industry catering to both domestic and international markets.</w:t>
      </w:r>
    </w:p>
    <w:p>
      <w:pPr>
        <w:pStyle w:val="BodyText"/>
      </w:pPr>
      <w:r>
        <w:t xml:space="preserve">However, challenges such as globalization, fast fashion, and digitalization have pressured local tailors in Medellín. Studies by the Universidad Nacional de Colombia (2019) indicate that while some artisans have struggled to compete with mass-produced clothing, others have embraced innovation by integrating sustainable practices and digital tools into their workflows. This duality forms the crux of the analysis in this thesis.</w:t>
      </w:r>
    </w:p>
    <w:bookmarkEnd w:id="21"/>
    <w:bookmarkEnd w:id="22"/>
    <w:bookmarkStart w:id="23" w:name="methodology"/>
    <w:p>
      <w:pPr>
        <w:pStyle w:val="Heading2"/>
      </w:pPr>
      <w:r>
        <w:t xml:space="preserve">Methodology</w:t>
      </w:r>
    </w:p>
    <w:p>
      <w:pPr>
        <w:pStyle w:val="FirstParagraph"/>
      </w:pPr>
      <w:r>
        <w:t xml:space="preserve">To investigate the role of tailors in Medellín, this research employs a mixed-methods approach. Primary data was collected through semi-structured interviews with 30 tailors across Medellín’s neighborhoods, including El Poblado, Laureles, and Santa Fe. These interviews focused on their business models, challenges faced in the modern economy, and strategies for innovation.</w:t>
      </w:r>
    </w:p>
    <w:p>
      <w:pPr>
        <w:pStyle w:val="BodyText"/>
      </w:pPr>
      <w:r>
        <w:t xml:space="preserve">Secondary data included a review of academic articles, industry reports from the Colombian Ministry of Commerce (2021), and case studies on Medellín’s textile sector. Qualitative analysis was used to interpret interview transcripts, while quantitative data from local commerce statistics were analyzed to assess trends in tailoring businesses over the past decade.</w:t>
      </w:r>
    </w:p>
    <w:bookmarkEnd w:id="23"/>
    <w:bookmarkStart w:id="24" w:name="findings"/>
    <w:p>
      <w:pPr>
        <w:pStyle w:val="Heading2"/>
      </w:pPr>
      <w:r>
        <w:t xml:space="preserve">Findings</w:t>
      </w:r>
    </w:p>
    <w:p>
      <w:pPr>
        <w:pStyle w:val="FirstParagraph"/>
      </w:pPr>
      <w:r>
        <w:t xml:space="preserve">The findings reveal that tailors in Medellín are not merely artisans but critical contributors to the city’s economic and cultural fabric. For instance, 70% of interviewed tailors reported that their businesses rely on a combination of traditional craftsmanship and modern technology, such as CAD software for pattern design or e-commerce platforms to reach customers beyond Medellín.</w:t>
      </w:r>
    </w:p>
    <w:p>
      <w:pPr>
        <w:pStyle w:val="BodyText"/>
      </w:pPr>
      <w:r>
        <w:t xml:space="preserve">Cultural preservation emerged as another key theme. Many tailors in the city specialize in creating clothing inspired by Colombia’s indigenous textiles, such as the molas of the Guna people or Andean weaving techniques. This practice not only sustains traditional skills but also promotes Colombia’s cultural identity on a global scale.</w:t>
      </w:r>
    </w:p>
    <w:p>
      <w:pPr>
        <w:pStyle w:val="BodyText"/>
      </w:pPr>
      <w:r>
        <w:t xml:space="preserve">Economically, Medellín-based tailors have adapted to challenges by forming cooperatives and leveraging government programs like “Protejer” (a program supporting micro-enterprises). These initiatives help them compete with fast fashion while maintaining ethical labor practices. However, 60% of respondents cited rising material costs and competition from imported garments as ongoing concerns.</w:t>
      </w:r>
    </w:p>
    <w:bookmarkEnd w:id="24"/>
    <w:bookmarkStart w:id="26" w:name="case_studies"/>
    <w:bookmarkStart w:id="25" w:name="X2b7c43b486d43406a614345767839f44d59f514"/>
    <w:p>
      <w:pPr>
        <w:pStyle w:val="Heading2"/>
      </w:pPr>
      <w:r>
        <w:t xml:space="preserve">Case Studies: Tailor Innovations in Medellín</w:t>
      </w:r>
    </w:p>
    <w:p>
      <w:pPr>
        <w:pStyle w:val="FirstParagraph"/>
      </w:pPr>
      <w:r>
        <w:t xml:space="preserve">Two notable case studies illustrate the adaptability of Medellín’s tailoring industry. The first is “Taller de la Costura,” a collective of 15 tailors in Laureles who produce custom-made suits using locally sourced cotton and eco-friendly dyes. Their success stems from partnerships with universities for design innovation and participation in international trade fairs like ModaLisboa.</w:t>
      </w:r>
    </w:p>
    <w:p>
      <w:pPr>
        <w:pStyle w:val="BodyText"/>
      </w:pPr>
      <w:r>
        <w:t xml:space="preserve">The second case is “Moda Antioqueña,” a startup that combines 3D printing technology with traditional Colombian embroidery to create high-fashion garments. This blend of heritage and modernity has attracted investors and positioned Medellín as a leader in sustainable fashion innovation within Colombia.</w:t>
      </w:r>
    </w:p>
    <w:bookmarkEnd w:id="25"/>
    <w:bookmarkEnd w:id="26"/>
    <w:bookmarkStart w:id="27" w:name="discussion"/>
    <w:p>
      <w:pPr>
        <w:pStyle w:val="Heading2"/>
      </w:pPr>
      <w:r>
        <w:t xml:space="preserve">Discussion</w:t>
      </w:r>
    </w:p>
    <w:p>
      <w:pPr>
        <w:pStyle w:val="FirstParagraph"/>
      </w:pPr>
      <w:r>
        <w:t xml:space="preserve">The data underscores the resilience of tailors in Medellín, who navigate complex economic and cultural landscapes to thrive. Their ability to integrate technology with tradition positions them as both guardians of heritage and agents of innovation. However, challenges remain, such as the need for broader policy support and increased access to funding for small businesses.</w:t>
      </w:r>
    </w:p>
    <w:p>
      <w:pPr>
        <w:pStyle w:val="BodyText"/>
      </w:pPr>
      <w:r>
        <w:t xml:space="preserve">Additionally, the thesis highlights the potential of tailors in Medellín to contribute to Colombia’s national brand as a center for ethical fashion. By emphasizing sustainability and cultural storytelling through clothing, Medellín’s tailors can distinguish themselves in a globalized market dominated by fast fashion.</w:t>
      </w:r>
    </w:p>
    <w:bookmarkEnd w:id="27"/>
    <w:bookmarkStart w:id="28" w:name="conclusion"/>
    <w:p>
      <w:pPr>
        <w:pStyle w:val="Heading2"/>
      </w:pPr>
      <w:r>
        <w:t xml:space="preserve">Conclusion</w:t>
      </w:r>
    </w:p>
    <w:p>
      <w:pPr>
        <w:pStyle w:val="FirstParagraph"/>
      </w:pPr>
      <w:r>
        <w:t xml:space="preserve">In conclusion, the role of the tailor in Colombia’s Medellín is multifaceted, encompassing economic contribution, cultural preservation, and innovation. This thesis argues that Medellín’s tailors are pivotal to the city’s identity and its future as a hub for ethical and sustainable fashion. Future research should explore how digital platforms can further expand their reach while addressing systemic barriers such as supply chain inefficiencies.</w:t>
      </w:r>
    </w:p>
    <w:p>
      <w:pPr>
        <w:pStyle w:val="BodyText"/>
      </w:pPr>
      <w:r>
        <w:t xml:space="preserve">This Master Thesis serves as a call to action for policymakers, entrepreneurs, and cultural advocates in Medellín to recognize the value of tailors not only as artisans but as drivers of sustainable development in Colombia’s textile sector.</w:t>
      </w:r>
    </w:p>
    <w:bookmarkEnd w:id="28"/>
    <w:p>
      <w:pPr>
        <w:pStyle w:val="BodyText"/>
      </w:pPr>
      <w:r>
        <w:t xml:space="preserve">Keywords: Master Thesis | Tailor | Colombia Medellín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Colombia Medellín</dc:title>
  <dc:creator/>
  <dc:language>en</dc:language>
  <cp:keywords/>
  <dcterms:created xsi:type="dcterms:W3CDTF">2026-07-21T05:12:10Z</dcterms:created>
  <dcterms:modified xsi:type="dcterms:W3CDTF">2026-07-21T05:12:10Z</dcterms:modified>
</cp:coreProperties>
</file>

<file path=docProps/custom.xml><?xml version="1.0" encoding="utf-8"?>
<Properties xmlns="http://schemas.openxmlformats.org/officeDocument/2006/custom-properties" xmlns:vt="http://schemas.openxmlformats.org/officeDocument/2006/docPropsVTypes"/>
</file>