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a5d8fb97692fd1fb059b59a990f49b9d9c8773f"/>
    <w:p>
      <w:pPr>
        <w:pStyle w:val="Heading1"/>
      </w:pPr>
      <w:r>
        <w:t xml:space="preserve">Master Thesis: The Role of Tailors in Addis Ababa, Ethiopia</w:t>
      </w:r>
    </w:p>
    <w:bookmarkStart w:id="20" w:name="abstract"/>
    <w:p>
      <w:pPr>
        <w:pStyle w:val="Heading2"/>
      </w:pPr>
      <w:r>
        <w:t xml:space="preserve">Abstract</w:t>
      </w:r>
    </w:p>
    <w:p>
      <w:pPr>
        <w:pStyle w:val="FirstParagraph"/>
      </w:pPr>
      <w:r>
        <w:t xml:space="preserve">This Master Thesis explores the significance of tailoring as a profession and cultural practice in Addis Ababa, Ethiopia. Focusing on the historical, economic, and social dimensions of tailoring within the city’s context, the study highlights how this craft sustains livelihoods, preserves cultural heritage, and adapts to modern challenges. Through qualitative analysis and case studies of local tailors in Addis Ababa’s markets and neighborhoods, this research underscores the resilience of traditional practices amid globalization. The findings emphasize the need for policy support to enhance sustainability and innovation in Ethiopia’s tailoring industry.</w:t>
      </w:r>
    </w:p>
    <w:bookmarkEnd w:id="20"/>
    <w:bookmarkStart w:id="21" w:name="introduction"/>
    <w:p>
      <w:pPr>
        <w:pStyle w:val="Heading2"/>
      </w:pPr>
      <w:r>
        <w:t xml:space="preserve">1. Introduction</w:t>
      </w:r>
    </w:p>
    <w:p>
      <w:pPr>
        <w:pStyle w:val="FirstParagraph"/>
      </w:pPr>
      <w:r>
        <w:t xml:space="preserve">Addis Ababa, the political and cultural heart of Ethiopia, has long been a hub for artisanal trades, including tailoring. Tailors in Addis Ababa play a vital role in both everyday life and ceremonial occasions, reflecting the country’s rich textile traditions and evolving fashion trends. This thesis examines the interplay between tradition and modernity in Ethiopian tailoring, with a focus on how local artisans navigate economic pressures, technological advancements, and cultural preservation. The study contributes to understanding the socio-economic dynamics of informal sector industries in Addis Ababa while addressing gaps in existing literature on Ethiopia’s craft economy.</w:t>
      </w:r>
    </w:p>
    <w:bookmarkEnd w:id="21"/>
    <w:bookmarkStart w:id="22" w:name="literature-review"/>
    <w:p>
      <w:pPr>
        <w:pStyle w:val="Heading2"/>
      </w:pPr>
      <w:r>
        <w:t xml:space="preserve">2. Literature Review</w:t>
      </w:r>
    </w:p>
    <w:p>
      <w:pPr>
        <w:pStyle w:val="FirstParagraph"/>
      </w:pPr>
      <w:r>
        <w:t xml:space="preserve">Tailoring as a profession has been integral to Ethiopian society for centuries, with historical records tracing its roots to pre-colonial textile production methods. In Addis Ababa, the craft gained prominence during the 19th century under Emperor Menelik II’s urbanization projects, which spurred demand for tailored garments among elite classes. Recent studies (e.g., Asfaw &amp; Gebrehiwot, 2018) highlight the decline of traditional tailoring techniques due to globalization and the influx of mass-produced clothing. However, there is growing recognition of tailors’ contributions to cultural identity and local economies in Addis Ababa’s informal markets.</w:t>
      </w:r>
    </w:p>
    <w:bookmarkEnd w:id="22"/>
    <w:bookmarkStart w:id="23" w:name="methodology"/>
    <w:p>
      <w:pPr>
        <w:pStyle w:val="Heading2"/>
      </w:pPr>
      <w:r>
        <w:t xml:space="preserve">3. Methodology</w:t>
      </w:r>
    </w:p>
    <w:p>
      <w:pPr>
        <w:pStyle w:val="FirstParagraph"/>
      </w:pPr>
      <w:r>
        <w:t xml:space="preserve">This study employs a qualitative approach, combining ethnographic observation with semi-structured interviews conducted with 15 tailors across Addis Ababa’s main market areas, such as Merkato and Shewa-Robe. Data collection involved documenting the daily workflows of tailors, analyzing their use of traditional tools and materials (e.g., hand-stitching techniques), and assessing challenges like rising costs of fabric imports. Secondary data from government reports and academic publications were also synthesized to contextualize findings within Ethiopia’s broader economic landscape.</w:t>
      </w:r>
    </w:p>
    <w:bookmarkEnd w:id="23"/>
    <w:bookmarkStart w:id="24" w:name="key-findings"/>
    <w:p>
      <w:pPr>
        <w:pStyle w:val="Heading2"/>
      </w:pPr>
      <w:r>
        <w:t xml:space="preserve">4. Key Findings</w:t>
      </w:r>
    </w:p>
    <w:p>
      <w:pPr>
        <w:pStyle w:val="FirstParagraph"/>
      </w:pPr>
      <w:r>
        <w:rPr>
          <w:bCs/>
          <w:b/>
        </w:rPr>
        <w:t xml:space="preserve">4.1 Cultural Significance</w:t>
      </w:r>
      <w:r>
        <w:br/>
      </w:r>
      <w:r>
        <w:t xml:space="preserve">Tailors in Addis Ababa are custodians of Ethiopia’s textile heritage, producing garments like the *shamma* (traditional dress) and *netela* (women’s shawl). These items are central to ceremonies such as weddings and religious festivals, reinforcing cultural continuity. However, younger generations often prioritize modern Western styles over traditional designs.</w:t>
      </w:r>
    </w:p>
    <w:p>
      <w:pPr>
        <w:pStyle w:val="BodyText"/>
      </w:pPr>
      <w:r>
        <w:rPr>
          <w:bCs/>
          <w:b/>
        </w:rPr>
        <w:t xml:space="preserve">4.2 Economic Contributions</w:t>
      </w:r>
      <w:r>
        <w:br/>
      </w:r>
      <w:r>
        <w:t xml:space="preserve">Tailoring is a major source of income for many households in Addis Ababa. Informal tailors operate with minimal capital, using second-hand or locally sourced fabrics to meet demand. Despite this, competition from imported fast fashion has reduced profit margins, forcing artisans to innovate through niche markets (e.g., bespoke tailoring for expatriates).</w:t>
      </w:r>
    </w:p>
    <w:p>
      <w:pPr>
        <w:pStyle w:val="BodyText"/>
      </w:pPr>
      <w:r>
        <w:rPr>
          <w:bCs/>
          <w:b/>
        </w:rPr>
        <w:t xml:space="preserve">4.3 Challenges</w:t>
      </w:r>
      <w:r>
        <w:br/>
      </w:r>
      <w:r>
        <w:t xml:space="preserve">Tailors face hurdles such as inconsistent supply chains for high-quality fabric, limited access to training programs, and the digital divide in marketing their services. Additionally, urbanization has led to displacement of small-scale tailors from historic neighborhoods like Arada.</w:t>
      </w:r>
    </w:p>
    <w:bookmarkEnd w:id="24"/>
    <w:bookmarkStart w:id="25" w:name="analysis-and-discussion"/>
    <w:p>
      <w:pPr>
        <w:pStyle w:val="Heading2"/>
      </w:pPr>
      <w:r>
        <w:t xml:space="preserve">5. Analysis and Discussion</w:t>
      </w:r>
    </w:p>
    <w:p>
      <w:pPr>
        <w:pStyle w:val="FirstParagraph"/>
      </w:pPr>
      <w:r>
        <w:t xml:space="preserve">The resilience of Addis Ababa’s tailoring sector lies in its adaptability. Many artisans have incorporated modern tools (e.g., electric sewing machines) while retaining traditional techniques. Collaborations with local designers to create ethically sourced, contemporary clothing offer a potential pathway for growth. However, systemic barriers—such as the lack of formal recognition for tailoring skills and limited government support—hinder scaling these efforts.</w:t>
      </w:r>
    </w:p>
    <w:p>
      <w:pPr>
        <w:pStyle w:val="BodyText"/>
      </w:pPr>
      <w:r>
        <w:t xml:space="preserve">Comparisons with other African cities (e.g., Lagos or Nairobi) reveal that Addis Ababa’s tailors are uniquely positioned to leverage Ethiopia’s growing tourism sector. Custom-made garments for visitors could become a lucrative niche, provided tailors receive training in customer service and international fashion trends.</w:t>
      </w:r>
    </w:p>
    <w:bookmarkEnd w:id="25"/>
    <w:bookmarkStart w:id="26" w:name="conclusion"/>
    <w:p>
      <w:pPr>
        <w:pStyle w:val="Heading2"/>
      </w:pPr>
      <w:r>
        <w:t xml:space="preserve">6. Conclusion</w:t>
      </w:r>
    </w:p>
    <w:p>
      <w:pPr>
        <w:pStyle w:val="FirstParagraph"/>
      </w:pPr>
      <w:r>
        <w:t xml:space="preserve">This Master Thesis highlights the critical role of tailors in Addis Ababa as both cultural symbols and economic actors. Their work reflects Ethiopia’s complex interplay between tradition and modernity, offering insights into sustainable development strategies for informal sector workers. Recommendations include establishing vocational training centers focused on traditional tailoring, promoting ethical fashion initiatives, and integrating digital platforms to expand market reach. By supporting this vital industry, Ethiopia can preserve its cultural legacy while fostering inclusive economic growth in Addis Ababa.</w:t>
      </w:r>
    </w:p>
    <w:bookmarkEnd w:id="26"/>
    <w:bookmarkStart w:id="27" w:name="references"/>
    <w:p>
      <w:pPr>
        <w:pStyle w:val="Heading2"/>
      </w:pPr>
      <w:r>
        <w:t xml:space="preserve">References</w:t>
      </w:r>
    </w:p>
    <w:p>
      <w:pPr>
        <w:numPr>
          <w:ilvl w:val="0"/>
          <w:numId w:val="1001"/>
        </w:numPr>
        <w:pStyle w:val="Compact"/>
      </w:pPr>
      <w:r>
        <w:t xml:space="preserve">Asfaw, T., &amp; Gebrehiwot, Y. (2018). *Ethiopia’s Informal Sector: Challenges and Opportunities*. Addis Ababa University Press.</w:t>
      </w:r>
    </w:p>
    <w:p>
      <w:pPr>
        <w:numPr>
          <w:ilvl w:val="0"/>
          <w:numId w:val="1001"/>
        </w:numPr>
        <w:pStyle w:val="Compact"/>
      </w:pPr>
      <w:r>
        <w:t xml:space="preserve">Federal Democratic Republic of Ethiopia. (2020). *Annual Economic Report: Informal Employment Trends in Urban Areas*.</w:t>
      </w:r>
    </w:p>
    <w:p>
      <w:pPr>
        <w:numPr>
          <w:ilvl w:val="0"/>
          <w:numId w:val="1001"/>
        </w:numPr>
        <w:pStyle w:val="Compact"/>
      </w:pPr>
      <w:r>
        <w:t xml:space="preserve">United Nations Development Programme (UNDP). (2019). *Sustainable Livelihoods in Addis Ababa: A Focus on Artisanal Trades*.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w:t>
      </w:r>
      <w:r>
        <w:br/>
      </w:r>
      <w:r>
        <w:rPr>
          <w:bCs/>
          <w:b/>
        </w:rPr>
        <w:t xml:space="preserve">Appendix B:</w:t>
      </w:r>
      <w:r>
        <w:t xml:space="preserve"> </w:t>
      </w:r>
      <w:r>
        <w:t xml:space="preserve">Photographs of Traditional Ethiopian Textiles and Tailoring Workshops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Addis Ababa, Ethiopia</dc:title>
  <dc:creator/>
  <dc:language>en</dc:language>
  <cp:keywords/>
  <dcterms:created xsi:type="dcterms:W3CDTF">2026-07-17T13:36:27Z</dcterms:created>
  <dcterms:modified xsi:type="dcterms:W3CDTF">2026-07-17T13:36:27Z</dcterms:modified>
</cp:coreProperties>
</file>

<file path=docProps/custom.xml><?xml version="1.0" encoding="utf-8"?>
<Properties xmlns="http://schemas.openxmlformats.org/officeDocument/2006/custom-properties" xmlns:vt="http://schemas.openxmlformats.org/officeDocument/2006/docPropsVTypes"/>
</file>