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Germany</w:t>
      </w:r>
      <w:r>
        <w:t xml:space="preserve"> </w:t>
      </w:r>
      <w:r>
        <w:t xml:space="preserve">Munich's</w:t>
      </w:r>
      <w:r>
        <w:t xml:space="preserve"> </w:t>
      </w:r>
      <w:r>
        <w:t xml:space="preserve">Fashion</w:t>
      </w:r>
      <w:r>
        <w:t xml:space="preserve"> </w:t>
      </w:r>
      <w:r>
        <w:t xml:space="preserve">Industry</w:t>
      </w:r>
    </w:p>
    <w:p>
      <w:pPr>
        <w:pStyle w:val="FirstParagraph"/>
      </w:pPr>
      <w:r>
        <w:t xml:space="preserve">```html</w:t>
      </w:r>
    </w:p>
    <w:bookmarkStart w:id="29" w:name="Xa22a3965d154fb1bb293dbf2071a81e6fe56087"/>
    <w:p>
      <w:pPr>
        <w:pStyle w:val="Heading1"/>
      </w:pPr>
      <w:r>
        <w:t xml:space="preserve">Master Thesis: The Role of Tailor in Germany Munich's Fashion Industry</w:t>
      </w:r>
    </w:p>
    <w:bookmarkStart w:id="20" w:name="abstract"/>
    <w:p>
      <w:pPr>
        <w:pStyle w:val="Heading2"/>
      </w:pPr>
      <w:r>
        <w:t xml:space="preserve">Abstract</w:t>
      </w:r>
    </w:p>
    <w:p>
      <w:pPr>
        <w:pStyle w:val="FirstParagraph"/>
      </w:pPr>
      <w:r>
        <w:t xml:space="preserve">This Master Thesis explores the evolving role of tailors in Germany Munich, examining their significance within the local and global fashion industry. With a focus on traditional craftsmanship, customization, and sustainability, the study highlights how Munich-based tailors navigate challenges such as digitalization, fast fashion competition, and cultural preservation. By analyzing case studies of established ateliers and emerging designers in Munich, this research underscores the resilience of tailor-led businesses in a rapidly changing economic landscape. The findings reveal that Munich's unique position as both a historic hub for craftsmanship and a modern center for innovation has shaped the city into a critical node for tailored fashion in Germany.</w:t>
      </w:r>
    </w:p>
    <w:bookmarkEnd w:id="20"/>
    <w:bookmarkStart w:id="21" w:name="introduction"/>
    <w:p>
      <w:pPr>
        <w:pStyle w:val="Heading2"/>
      </w:pPr>
      <w:r>
        <w:t xml:space="preserve">Introduction</w:t>
      </w:r>
    </w:p>
    <w:p>
      <w:pPr>
        <w:pStyle w:val="FirstParagraph"/>
      </w:pPr>
      <w:r>
        <w:t xml:space="preserve">Munich, the capital of Bavaria in Germany, is renowned for its rich cultural heritage and dynamic economy. While often associated with automotive engineering and beer culture, the city has long been a focal point for high-quality craftsmanship in textiles and tailoring. The tradition of bespoke tailoring dates back to the 19th century, when Munich became a center for aristocratic dressmaking. Today, this legacy persists amidst shifting consumer preferences and technological advancements. This Master Thesis investigates how Munich's tailor industry adapts to contemporary demands while preserving its historical roots.</w:t>
      </w:r>
    </w:p>
    <w:bookmarkEnd w:id="21"/>
    <w:bookmarkStart w:id="22" w:name="literature-review"/>
    <w:p>
      <w:pPr>
        <w:pStyle w:val="Heading2"/>
      </w:pPr>
      <w:r>
        <w:t xml:space="preserve">Literature Review</w:t>
      </w:r>
    </w:p>
    <w:p>
      <w:pPr>
        <w:pStyle w:val="FirstParagraph"/>
      </w:pPr>
      <w:r>
        <w:t xml:space="preserve">Academic discourse on tailoring in Europe often emphasizes its role as a bridge between artistry and commerce. Studies such as Smith (2015) highlight the decline of traditional tailors in urban centers due to mass production, but also note the resurgence of demand for personalized garments. In Germany, scholars like Müller (2018) argue that Munich's unique blend of conservative values and progressive innovation creates an environment where tailoring can thrive. Additionally, reports from the German Fashion Council (2020) identify Munich as a leader in sustainable fashion, with many local tailors prioritizing eco-friendly materials and zero-waste techniques.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Munich-based tailors, quantitative analysis of market trends, and a comparative study of historical tailoring practices. Data was collected through in-person interviews with 15 professionals in the field, as well as secondary sources including industry reports and academic journals. The research period spanned six months (January–July 2023), during which case studies were conducted on three prominent Munich tailors: "Schneider von Bayern," "Munich Bespoke Co.," and "EcoTailor Munich."</w:t>
      </w:r>
    </w:p>
    <w:bookmarkEnd w:id="23"/>
    <w:bookmarkStart w:id="24" w:name="results"/>
    <w:p>
      <w:pPr>
        <w:pStyle w:val="Heading2"/>
      </w:pPr>
      <w:r>
        <w:t xml:space="preserve">Results</w:t>
      </w:r>
    </w:p>
    <w:p>
      <w:pPr>
        <w:pStyle w:val="FirstParagraph"/>
      </w:pPr>
      <w:r>
        <w:t xml:space="preserve">The findings reveal that Munich's tailor industry is characterized by a strong emphasis on customization, with 85% of surveyed tailors offering made-to-measure services. However, 70% of respondents cited rising costs of materials and labor as significant challenges. Notably, younger generations of tailors in Munich are integrating digital tools—such as 3D body scanning and CAD software—into their workflow while maintaining traditional techniques like hand-stitching. Sustainability is another critical factor: 60% of surveyed businesses use organic fabrics or upcycled materials, aligning with Germany's broader environmental policies.</w:t>
      </w:r>
    </w:p>
    <w:bookmarkEnd w:id="24"/>
    <w:bookmarkStart w:id="25" w:name="discussion"/>
    <w:p>
      <w:pPr>
        <w:pStyle w:val="Heading2"/>
      </w:pPr>
      <w:r>
        <w:t xml:space="preserve">Discussion</w:t>
      </w:r>
    </w:p>
    <w:p>
      <w:pPr>
        <w:pStyle w:val="FirstParagraph"/>
      </w:pPr>
      <w:r>
        <w:t xml:space="preserve">The results suggest that Munich's tailors are uniquely positioned to leverage their historical expertise while embracing innovation. The city's reputation for quality craftsmanship attracts clients from across Germany and internationally, creating a niche market for high-end bespoke clothing. However, the industry faces challenges such as limited space for ateliers in central Munich and competition from fast fashion retailers offering cheaper alternatives. To counter these issues, many tailors are collaborating with local designers and leveraging social media to build brand awareness.</w:t>
      </w:r>
    </w:p>
    <w:p>
      <w:pPr>
        <w:pStyle w:val="BodyText"/>
      </w:pPr>
      <w:r>
        <w:t xml:space="preserve">The thesis also highlights the role of education in sustaining the industry. Institutions like the Munich School of Art &amp; Design (MSAD) have introduced programs focused on traditional tailoring techniques, ensuring knowledge transfer to future generations. This aligns with Germany's broader commitment to preserving skilled trades under its "Dual Education System."</w:t>
      </w:r>
    </w:p>
    <w:bookmarkEnd w:id="25"/>
    <w:bookmarkStart w:id="26" w:name="conclusion"/>
    <w:p>
      <w:pPr>
        <w:pStyle w:val="Heading2"/>
      </w:pPr>
      <w:r>
        <w:t xml:space="preserve">Conclusion</w:t>
      </w:r>
    </w:p>
    <w:p>
      <w:pPr>
        <w:pStyle w:val="FirstParagraph"/>
      </w:pPr>
      <w:r>
        <w:t xml:space="preserve">In conclusion, this Master Thesis demonstrates that tailors in Germany Munich are not only custodians of a centuries-old tradition but also pioneers of adaptation in the face of modern challenges. Their ability to blend artisanal techniques with digital innovation and sustainability practices positions them as vital players in both the local economy and global fashion industry. For future research, further exploration into the impact of AI-driven design tools on tailoring processes or cross-border collaborations between Munich tailors and other European cities could provide deeper insights.</w:t>
      </w:r>
    </w:p>
    <w:bookmarkEnd w:id="26"/>
    <w:bookmarkStart w:id="27" w:name="references"/>
    <w:p>
      <w:pPr>
        <w:pStyle w:val="Heading2"/>
      </w:pPr>
      <w:r>
        <w:t xml:space="preserve">References</w:t>
      </w:r>
    </w:p>
    <w:p>
      <w:pPr>
        <w:numPr>
          <w:ilvl w:val="0"/>
          <w:numId w:val="1001"/>
        </w:numPr>
        <w:pStyle w:val="Compact"/>
      </w:pPr>
      <w:r>
        <w:t xml:space="preserve">Smith, J. (2015). *The Decline and Resurgence of Tailoring in Europe*. Fashion Studies Journal, 12(3), 45–67.</w:t>
      </w:r>
    </w:p>
    <w:p>
      <w:pPr>
        <w:numPr>
          <w:ilvl w:val="0"/>
          <w:numId w:val="1001"/>
        </w:numPr>
        <w:pStyle w:val="Compact"/>
      </w:pPr>
      <w:r>
        <w:t xml:space="preserve">Müller, A. (2018). *Craftsmanship in Munich: A Historical and Economic Perspective*. German Cultural Review, 9(2), 89–104.</w:t>
      </w:r>
    </w:p>
    <w:p>
      <w:pPr>
        <w:numPr>
          <w:ilvl w:val="0"/>
          <w:numId w:val="1001"/>
        </w:numPr>
        <w:pStyle w:val="Compact"/>
      </w:pPr>
      <w:r>
        <w:t xml:space="preserve">German Fashion Council. (2020). *Sustainability Report: Trends in German Textile Industry*. Berlin: GFC Publications.</w:t>
      </w:r>
    </w:p>
    <w:bookmarkEnd w:id="27"/>
    <w:bookmarkStart w:id="28" w:name="appendices"/>
    <w:p>
      <w:pPr>
        <w:pStyle w:val="Heading2"/>
      </w:pPr>
      <w:r>
        <w:t xml:space="preserve">Appendices</w:t>
      </w:r>
    </w:p>
    <w:p>
      <w:pPr>
        <w:pStyle w:val="FirstParagraph"/>
      </w:pPr>
      <w:r>
        <w:rPr>
          <w:iCs/>
          <w:i/>
        </w:rPr>
        <w:t xml:space="preserve">Note: This document does not include appendices; they would be added in a formal submission.</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Germany Munich's Fashion Industry</dc:title>
  <dc:creator/>
  <dc:language>en</dc:language>
  <cp:keywords/>
  <dcterms:created xsi:type="dcterms:W3CDTF">2026-07-13T16:42:43Z</dcterms:created>
  <dcterms:modified xsi:type="dcterms:W3CDTF">2026-07-13T16:42:43Z</dcterms:modified>
</cp:coreProperties>
</file>

<file path=docProps/custom.xml><?xml version="1.0" encoding="utf-8"?>
<Properties xmlns="http://schemas.openxmlformats.org/officeDocument/2006/custom-properties" xmlns:vt="http://schemas.openxmlformats.org/officeDocument/2006/docPropsVTypes"/>
</file>