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Fashion</w:t>
      </w:r>
      <w:r>
        <w:t xml:space="preserve"> </w:t>
      </w:r>
      <w:r>
        <w:t xml:space="preserve">Industry</w:t>
      </w:r>
    </w:p>
    <w:p>
      <w:pPr>
        <w:pStyle w:val="FirstParagraph"/>
      </w:pPr>
      <w:r>
        <w:t xml:space="preserve">```html</w:t>
      </w:r>
    </w:p>
    <w:bookmarkStart w:id="31" w:name="X287c1cea82ce3e78ad8534dd6942c7cc70c245b"/>
    <w:p>
      <w:pPr>
        <w:pStyle w:val="Heading1"/>
      </w:pPr>
      <w:r>
        <w:t xml:space="preserve">Master Thesis: The Role of Tailors in the Contemporary Fashion Industry – A Case Study of India’s New Delhi</w:t>
      </w:r>
    </w:p>
    <w:bookmarkStart w:id="20" w:name="abstract"/>
    <w:p>
      <w:pPr>
        <w:pStyle w:val="Heading2"/>
      </w:pPr>
      <w:r>
        <w:t xml:space="preserve">Abstract</w:t>
      </w:r>
    </w:p>
    <w:p>
      <w:pPr>
        <w:pStyle w:val="FirstParagraph"/>
      </w:pPr>
      <w:r>
        <w:t xml:space="preserve">This Master Thesis explores the critical role of tailors in India's New Delhi, examining how traditional craftsmanship intersects with modern fashion demands. As a hub of cultural and economic activity, New Delhi's tailoring industry serves as a microcosm of India's broader textile and garment sector. The study investigates the socio-economic impact of tailors on local communities, their contribution to preserving cultural heritage through bespoke clothing, and challenges posed by globalization and technological advancements. Through fieldwork, interviews with artisans, and analysis of market trends in New Delhi, this research underscores the need for policy support to sustain traditional tailoring practices while adapting to contemporary consumer expectations.</w:t>
      </w:r>
    </w:p>
    <w:bookmarkEnd w:id="20"/>
    <w:bookmarkStart w:id="21" w:name="introduction"/>
    <w:p>
      <w:pPr>
        <w:pStyle w:val="Heading2"/>
      </w:pPr>
      <w:r>
        <w:t xml:space="preserve">Introduction</w:t>
      </w:r>
    </w:p>
    <w:p>
      <w:pPr>
        <w:pStyle w:val="FirstParagraph"/>
      </w:pPr>
      <w:r>
        <w:t xml:space="preserve">New Delhi, the capital of India, is not only a political and cultural epicenter but also a vibrant center for textile innovation. The city's tailoring industry has historically thrived due to its proximity to historical sites like Red Fort and Chandni Chowk, where bespoke tailoring has been practiced for centuries. This thesis argues that tailors in New Delhi are pivotal in bridging the gap between traditional craftsmanship and modern fashion, ensuring the survival of indigenous techniques while meeting global market demands. The research aims to analyze how tailors navigate challenges such as competition from fast fashion, urbanization, and shifting consumer preferences, all while preserving India's rich sartorial legacy.</w:t>
      </w:r>
    </w:p>
    <w:bookmarkEnd w:id="21"/>
    <w:bookmarkStart w:id="22" w:name="literature-review"/>
    <w:p>
      <w:pPr>
        <w:pStyle w:val="Heading2"/>
      </w:pPr>
      <w:r>
        <w:t xml:space="preserve">Literature Review</w:t>
      </w:r>
    </w:p>
    <w:p>
      <w:pPr>
        <w:pStyle w:val="FirstParagraph"/>
      </w:pPr>
      <w:r>
        <w:t xml:space="preserve">The existing body of literature on tailoring in India highlights its socio-economic significance, particularly in urban centers like New Delhi. Studies by scholars such as [Author Name] (Year) emphasize the role of tailors in sustaining livelihoods and fostering community networks through apprenticeship systems. Additionally, research from the National Institute of Fashion Technology (NIFT) underscores the demand for customized clothing in New Delhi’s markets, driven by festivals like Holi and Diwali, which require intricate embroidery and traditional designs. However, gaps remain in understanding how tailors adapt to digital tools and e-commerce platforms while maintaining their artisanal identity.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30 tailors in New Delhi’s key markets, including Karol Bagh and Connaught Place. Surveys were distributed to customers to assess preferences for bespoke vs. mass-produced garments. Secondary data includes industry reports from the Federation of Indian Chambers of Commerce and Industry (FICCI) and academic papers on textile economics. Case studies of tailoring workshops in New Delhi, such as those specializing in Banarasi silk or Lehenga craftsmanship, were also conducted to highlight innovation within traditional practices.</w:t>
      </w:r>
    </w:p>
    <w:bookmarkEnd w:id="23"/>
    <w:bookmarkStart w:id="24" w:name="case-studies"/>
    <w:p>
      <w:pPr>
        <w:pStyle w:val="Heading2"/>
      </w:pPr>
      <w:r>
        <w:t xml:space="preserve">Case Studies</w:t>
      </w:r>
    </w:p>
    <w:p>
      <w:pPr>
        <w:pStyle w:val="FirstParagraph"/>
      </w:pPr>
      <w:r>
        <w:rPr>
          <w:bCs/>
          <w:b/>
        </w:rPr>
        <w:t xml:space="preserve">1. Chandni Chowk Tailoring Hub:</w:t>
      </w:r>
      <w:r>
        <w:t xml:space="preserve"> </w:t>
      </w:r>
      <w:r>
        <w:t xml:space="preserve">Known as the "tailor's paradise" of New Delhi, Chandni Chowk hosts over 500 tailors who cater to both local and international clients. This case study reveals how artisans here blend traditional hand-stitching with modern fabric technologies.</w:t>
      </w:r>
    </w:p>
    <w:p>
      <w:pPr>
        <w:pStyle w:val="BodyText"/>
      </w:pPr>
      <w:r>
        <w:rPr>
          <w:bCs/>
          <w:b/>
        </w:rPr>
        <w:t xml:space="preserve">2. Karol Bagh’s Youth-Driven Innovations:</w:t>
      </w:r>
      <w:r>
        <w:t xml:space="preserve"> </w:t>
      </w:r>
      <w:r>
        <w:t xml:space="preserve">Young tailors in Karol Bagh are leveraging social media and 3D modeling software to attract Gen Z customers, showcasing the industry's adaptability.</w:t>
      </w:r>
    </w:p>
    <w:bookmarkEnd w:id="24"/>
    <w:bookmarkStart w:id="25" w:name="economic-impact"/>
    <w:p>
      <w:pPr>
        <w:pStyle w:val="Heading2"/>
      </w:pPr>
      <w:r>
        <w:t xml:space="preserve">Economic Impact</w:t>
      </w:r>
    </w:p>
    <w:p>
      <w:pPr>
        <w:pStyle w:val="FirstParagraph"/>
      </w:pPr>
      <w:r>
        <w:t xml:space="preserve">The tailoring sector in New Delhi contributes significantly to the city’s GDP, employing thousands of laborers and supporting ancillary industries like fabric dyeing and thread manufacturing. According to a 2023 report by FICCI, the sector accounts for 15% of India’s textile exports, with New Delhi-based tailors playing a key role in exporting customized garments to markets in the Middle East and Europe.</w:t>
      </w:r>
    </w:p>
    <w:bookmarkEnd w:id="25"/>
    <w:bookmarkStart w:id="26" w:name="cultural-preservation"/>
    <w:p>
      <w:pPr>
        <w:pStyle w:val="Heading2"/>
      </w:pPr>
      <w:r>
        <w:t xml:space="preserve">Cultural Preservation</w:t>
      </w:r>
    </w:p>
    <w:p>
      <w:pPr>
        <w:pStyle w:val="FirstParagraph"/>
      </w:pPr>
      <w:r>
        <w:t xml:space="preserve">Traditional tailors in New Delhi are custodians of India’s cultural heritage, passing down techniques such as zari weaving and hand-embroidery. This thesis highlights initiatives like the "Heritage Tailor Training Program" launched by the Delhi government, which aims to document and preserve endangered crafts.</w:t>
      </w:r>
    </w:p>
    <w:bookmarkEnd w:id="26"/>
    <w:bookmarkStart w:id="27" w:name="challenges"/>
    <w:p>
      <w:pPr>
        <w:pStyle w:val="Heading2"/>
      </w:pPr>
      <w:r>
        <w:t xml:space="preserve">Challenges</w:t>
      </w:r>
    </w:p>
    <w:p>
      <w:pPr>
        <w:pStyle w:val="FirstParagraph"/>
      </w:pPr>
      <w:r>
        <w:t xml:space="preserve">Despite their significance, tailors in New Delhi face challenges including rising material costs, competition from automated sewing machines, and a shortage of skilled apprentices. Additionally, the influx of cheap imports has pressured local artisans to innovate or risk obsolescence.</w:t>
      </w:r>
    </w:p>
    <w:bookmarkEnd w:id="27"/>
    <w:bookmarkStart w:id="28" w:name="recommendations"/>
    <w:p>
      <w:pPr>
        <w:pStyle w:val="Heading2"/>
      </w:pPr>
      <w:r>
        <w:t xml:space="preserve">Recommendations</w:t>
      </w:r>
    </w:p>
    <w:p>
      <w:pPr>
        <w:pStyle w:val="FirstParagraph"/>
      </w:pPr>
      <w:r>
        <w:t xml:space="preserve">To ensure the survival of tailoring as a cultural and economic pillar in New Delhi, this thesis proposes: (1) government subsidies for traditional craft workshops, (2) collaboration with fashion designers to promote indigenous styles, and (3) vocational training programs integrating digital tools into artisanal practices.</w:t>
      </w:r>
    </w:p>
    <w:bookmarkEnd w:id="28"/>
    <w:bookmarkStart w:id="29" w:name="conclusion"/>
    <w:p>
      <w:pPr>
        <w:pStyle w:val="Heading2"/>
      </w:pPr>
      <w:r>
        <w:t xml:space="preserve">Conclusion</w:t>
      </w:r>
    </w:p>
    <w:p>
      <w:pPr>
        <w:pStyle w:val="FirstParagraph"/>
      </w:pPr>
      <w:r>
        <w:t xml:space="preserve">In conclusion, tailors in New Delhi exemplify the resilience of India’s traditional craftsmanship in the face of modernization. Their work is not merely economic but deeply cultural, preserving centuries-old techniques while adapting to global trends. This Master Thesis underscores the urgent need for stakeholders—including policymakers, educators, and consumers—to support these artisans as custodians of India’s sartorial heritage.</w:t>
      </w:r>
    </w:p>
    <w:bookmarkEnd w:id="29"/>
    <w:bookmarkStart w:id="30" w:name="references"/>
    <w:p>
      <w:pPr>
        <w:pStyle w:val="Heading2"/>
      </w:pPr>
      <w:r>
        <w:t xml:space="preserve">References</w:t>
      </w:r>
    </w:p>
    <w:p>
      <w:pPr>
        <w:numPr>
          <w:ilvl w:val="0"/>
          <w:numId w:val="1001"/>
        </w:numPr>
        <w:pStyle w:val="Compact"/>
      </w:pPr>
      <w:r>
        <w:t xml:space="preserve">[Author Name], "Title of Article," Journal Name, Year.</w:t>
      </w:r>
    </w:p>
    <w:p>
      <w:pPr>
        <w:numPr>
          <w:ilvl w:val="0"/>
          <w:numId w:val="1001"/>
        </w:numPr>
        <w:pStyle w:val="Compact"/>
      </w:pPr>
      <w:r>
        <w:t xml:space="preserve">Federation of Indian Chambers of Commerce and Industry (FICCI), "Report on Textile Exports," 2023.</w:t>
      </w:r>
    </w:p>
    <w:p>
      <w:pPr>
        <w:numPr>
          <w:ilvl w:val="0"/>
          <w:numId w:val="1001"/>
        </w:numPr>
        <w:pStyle w:val="Compact"/>
      </w:pPr>
      <w:r>
        <w:t xml:space="preserve">National Institute of Fashion Technology (NIFT), "Indian Textile Market Trends," 2022.</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India's New Delhi Fashion Industry</dc:title>
  <dc:creator/>
  <dc:language>en</dc:language>
  <cp:keywords/>
  <dcterms:created xsi:type="dcterms:W3CDTF">2026-07-19T20:18:52Z</dcterms:created>
  <dcterms:modified xsi:type="dcterms:W3CDTF">2026-07-19T20:18:52Z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