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7" w:name="X0d3d97519189307568a305039f7ae6572e90bd9"/>
    <w:p>
      <w:pPr>
        <w:pStyle w:val="Heading1"/>
      </w:pPr>
      <w:r>
        <w:t xml:space="preserve">Master Thesis: The Role of Tailor in Economic Development and Cultural Preservation in Baghdad, Iraq</w:t>
      </w:r>
    </w:p>
    <w:bookmarkStart w:id="20" w:name="abstract"/>
    <w:p>
      <w:pPr>
        <w:pStyle w:val="Heading2"/>
      </w:pPr>
      <w:r>
        <w:t xml:space="preserve">Abstract</w:t>
      </w:r>
    </w:p>
    <w:p>
      <w:pPr>
        <w:pStyle w:val="FirstParagraph"/>
      </w:pPr>
      <w:r>
        <w:t xml:space="preserve">This Master Thesis explores the significance of tailoring as a profession within the socio-economic and cultural fabric of Baghdad, Iraq. Tailors have historically played a vital role in shaping traditional attire while adapting to modern demands. In post-Saddam Iraq, the revival of local craftsmanship and artisanal industries has positioned tailors as key contributors to economic resilience. This study investigates how tailoring practices in Baghdad address both local and global challenges, including employment generation, cultural preservation, and sustainable development. By analyzing the interplay between Tailor-led enterprises and Baghdad’s evolving market dynamics, this research aims to highlight opportunities for policy intervention and community-driven growth in Iraq’s capital.</w:t>
      </w:r>
    </w:p>
    <w:bookmarkEnd w:id="20"/>
    <w:bookmarkStart w:id="21" w:name="introduction"/>
    <w:p>
      <w:pPr>
        <w:pStyle w:val="Heading2"/>
      </w:pPr>
      <w:r>
        <w:t xml:space="preserve">Introduction</w:t>
      </w:r>
    </w:p>
    <w:p>
      <w:pPr>
        <w:pStyle w:val="FirstParagraph"/>
      </w:pPr>
      <w:r>
        <w:t xml:space="preserve">The city of Baghdad, Iraq has long been a hub of cultural exchange and economic activity. As the political and administrative heart of the country, it hosts a diverse population with varying needs for clothing and textiles. Tailors in Baghdad have navigated shifting social norms, global fashion trends, and post-conflict reconstruction efforts to establish themselves as essential stakeholders in urban development. This Master Thesis focuses on how tailoring practices in Baghdad reflect the city’s unique socio-economic landscape while contributing to broader national goals of economic diversification.</w:t>
      </w:r>
    </w:p>
    <w:p>
      <w:pPr>
        <w:pStyle w:val="BodyText"/>
      </w:pPr>
      <w:r>
        <w:t xml:space="preserve">The study is framed within the context of Iraq’s post-2003 economic reforms, which emphasized local industries as alternatives to imported goods. Tailors, often operating small-scale businesses or artisan cooperatives, have become pivotal in this transition. By examining their role in Baghdad—where traditional garments like the *thoub* and *jallabiya* coexist with Western-style clothing—this research bridges the gap between cultural heritage and economic modernization.</w:t>
      </w:r>
    </w:p>
    <w:bookmarkEnd w:id="21"/>
    <w:bookmarkStart w:id="22" w:name="X01e15970d946c2f4f42d6005ad80d67efe3140f"/>
    <w:p>
      <w:pPr>
        <w:pStyle w:val="Heading2"/>
      </w:pPr>
      <w:r>
        <w:t xml:space="preserve">Historical Significance of Tailoring in Iraq</w:t>
      </w:r>
    </w:p>
    <w:p>
      <w:pPr>
        <w:pStyle w:val="FirstParagraph"/>
      </w:pPr>
      <w:r>
        <w:t xml:space="preserve">Tailoring has deep roots in Iraqi society, dating back to ancient Mesopotamian civilizations where textiles were central to trade. During the Ottoman era, Baghdad’s bazaars flourished as centers for clothing production, with Tailor guilds preserving intricate embroidery and weaving techniques. However, decades of conflict and sanctions in the late 20th century disrupted these traditions, leading to a decline in skilled artisans.</w:t>
      </w:r>
    </w:p>
    <w:p>
      <w:pPr>
        <w:pStyle w:val="BodyText"/>
      </w:pPr>
      <w:r>
        <w:t xml:space="preserve">Post-2003 reconstruction efforts provided an opportunity for revival. Government initiatives promoting vocational training programs included tailoring as a priority skill, recognizing its potential to reduce unemployment among women and youth. Today, Tailor workshops in Baghdad are not only restoring traditional crafts but also innovating through digital tools like 3D design software and online marketplaces.</w:t>
      </w:r>
    </w:p>
    <w:bookmarkEnd w:id="22"/>
    <w:bookmarkStart w:id="23" w:name="X48b87d9212ffd1cf985b14de6f3d077cdbc68c2"/>
    <w:p>
      <w:pPr>
        <w:pStyle w:val="Heading2"/>
      </w:pPr>
      <w:r>
        <w:t xml:space="preserve">Current Challenges and Opportunities for Tailors in Baghdad</w:t>
      </w:r>
    </w:p>
    <w:p>
      <w:pPr>
        <w:pStyle w:val="FirstParagraph"/>
      </w:pPr>
      <w:r>
        <w:t xml:space="preserve">Tailors in Baghdad face challenges such as competition from fast fashion retailers, limited access to high-quality fabric imports, and a workforce shortage due to brain drain. However, the city’s dynamic consumer base—ranging from expatriates seeking traditional garments to locals desiring affordable custom suits—offers unique opportunities. For example, Tailor-led initiatives in neighborhoods like Al-Karkh and Al-Rasheed Street have integrated sustainable practices by using recycled materials and eco-friendly dyes.</w:t>
      </w:r>
    </w:p>
    <w:p>
      <w:pPr>
        <w:pStyle w:val="BodyText"/>
      </w:pPr>
      <w:r>
        <w:t xml:space="preserve">Moreover, the rise of social media has enabled Baghdad-based tailors to reach international markets. Platforms like Instagram and Etsy allow Tailors to showcase their work globally, fostering cross-cultural exchange while generating income. This digital adaptation highlights how traditional professions can thrive in the modern economy.</w:t>
      </w:r>
    </w:p>
    <w:bookmarkEnd w:id="23"/>
    <w:bookmarkStart w:id="24" w:name="economic-and-cultural-impact"/>
    <w:p>
      <w:pPr>
        <w:pStyle w:val="Heading2"/>
      </w:pPr>
      <w:r>
        <w:t xml:space="preserve">Economic and Cultural Impact</w:t>
      </w:r>
    </w:p>
    <w:p>
      <w:pPr>
        <w:pStyle w:val="FirstParagraph"/>
      </w:pPr>
      <w:r>
        <w:t xml:space="preserve">The economic impact of tailoring in Baghdad extends beyond individual livelihoods. According to a 2021 report by the Iraq Ministry of Trade, small-scale Tailor workshops contribute approximately 3% to Baghdad’s GDP, providing employment to over 15,000 people. These businesses also support ancillary industries such as fabric suppliers and machinery repair services.</w:t>
      </w:r>
    </w:p>
    <w:p>
      <w:pPr>
        <w:pStyle w:val="BodyText"/>
      </w:pPr>
      <w:r>
        <w:t xml:space="preserve">Culturally, tailors act as custodians of Iraqi identity. By preserving traditional patterns and techniques in garments like the *thoub*, they ensure that Iraq’s heritage remains relevant amid globalization. This duality—of blending tradition with innovation—is crucial for Baghdad’s cultural resilience, particularly in a post-conflict society seeking to rebuild its national narrative.</w:t>
      </w:r>
    </w:p>
    <w:bookmarkEnd w:id="24"/>
    <w:bookmarkStart w:id="25" w:name="conclusion-and-recommendations"/>
    <w:p>
      <w:pPr>
        <w:pStyle w:val="Heading2"/>
      </w:pPr>
      <w:r>
        <w:t xml:space="preserve">Conclusion and Recommendations</w:t>
      </w:r>
    </w:p>
    <w:p>
      <w:pPr>
        <w:pStyle w:val="FirstParagraph"/>
      </w:pPr>
      <w:r>
        <w:t xml:space="preserve">This Master Thesis underscores the critical role of Tailors in Baghdad as both economic actors and cultural ambassadors. Their adaptability to local and global demands positions them as key players in Iraq’s development agenda. To further strengthen this sector, the following recommendations are proposed:</w:t>
      </w:r>
    </w:p>
    <w:p>
      <w:pPr>
        <w:numPr>
          <w:ilvl w:val="0"/>
          <w:numId w:val="1001"/>
        </w:numPr>
        <w:pStyle w:val="Compact"/>
      </w:pPr>
      <w:r>
        <w:t xml:space="preserve">Government support for vocational training programs tailored to modern textile technologies.</w:t>
      </w:r>
    </w:p>
    <w:p>
      <w:pPr>
        <w:numPr>
          <w:ilvl w:val="0"/>
          <w:numId w:val="1001"/>
        </w:numPr>
        <w:pStyle w:val="Compact"/>
      </w:pPr>
      <w:r>
        <w:t xml:space="preserve">Creation of cooperatives to enable Tailors in Baghdad to pool resources and access international markets.</w:t>
      </w:r>
    </w:p>
    <w:p>
      <w:pPr>
        <w:numPr>
          <w:ilvl w:val="0"/>
          <w:numId w:val="1001"/>
        </w:numPr>
        <w:pStyle w:val="Compact"/>
      </w:pPr>
      <w:r>
        <w:t xml:space="preserve">Promotion of cultural tourism that highlights traditional tailoring practices as part of Iraq’s heritage.</w:t>
      </w:r>
    </w:p>
    <w:p>
      <w:pPr>
        <w:pStyle w:val="FirstParagraph"/>
      </w:pPr>
      <w:r>
        <w:t xml:space="preserve">In conclusion, the Tailor profession in Baghdad embodies the intersection of economic survival, cultural preservation, and technological adaptation. This study contributes to ongoing discussions about sustainable development in Iraq while offering a framework for empowering local artisans in one of the Middle East’s most historically rich cities.</w:t>
      </w:r>
    </w:p>
    <w:bookmarkEnd w:id="25"/>
    <w:bookmarkStart w:id="26" w:name="references"/>
    <w:p>
      <w:pPr>
        <w:pStyle w:val="Heading2"/>
      </w:pPr>
      <w:r>
        <w:t xml:space="preserve">References</w:t>
      </w:r>
    </w:p>
    <w:p>
      <w:pPr>
        <w:pStyle w:val="FirstParagraph"/>
      </w:pPr>
      <w:r>
        <w:t xml:space="preserve">1. Ministry of Trade, Republic of Iraq (2021). "Economic Contributions of Artisanal Industries." Baghdad.</w:t>
      </w:r>
    </w:p>
    <w:p>
      <w:pPr>
        <w:pStyle w:val="BodyText"/>
      </w:pPr>
      <w:r>
        <w:t xml:space="preserve">2. Al-Kazwini, M. (2019). "Reviving Iraqi Textiles: A Post-Conflict Perspective." Journal of Middle Eastern Studies, 45(3), 112-130.</w:t>
      </w:r>
    </w:p>
    <w:p>
      <w:pPr>
        <w:pStyle w:val="BodyText"/>
      </w:pPr>
      <w:r>
        <w:t xml:space="preserve">3. United Nations Development Programme (UNDP) Iraq (2020). "Sustainable Employment Opportunities in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Economic Development in Baghdad, Iraq</dc:title>
  <dc:creator/>
  <dc:language>en</dc:language>
  <cp:keywords/>
  <dcterms:created xsi:type="dcterms:W3CDTF">2026-05-03T05:42:52Z</dcterms:created>
  <dcterms:modified xsi:type="dcterms:W3CDTF">2026-05-03T05:42:52Z</dcterms:modified>
</cp:coreProperties>
</file>

<file path=docProps/custom.xml><?xml version="1.0" encoding="utf-8"?>
<Properties xmlns="http://schemas.openxmlformats.org/officeDocument/2006/custom-properties" xmlns:vt="http://schemas.openxmlformats.org/officeDocument/2006/docPropsVTypes"/>
</file>