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a0114c6422bbd22fe6e58ca071f0a2997cc0eda"/>
    <w:p>
      <w:pPr>
        <w:pStyle w:val="Heading1"/>
      </w:pPr>
      <w:r>
        <w:t xml:space="preserve">Master Thesis: The Role of Tailor in the Fashion Industry of Israel Tel Aviv</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vibrant fashion ecosystem of Israel's Tel Aviv. By analyzing the historical, economic, and social dimensions of tailoring in this dynamic city, this study aims to highlight how traditional craftsmanship intersects with modern innovation to shape Tel Aviv’s identity as a global fashion hub. The research investigates challenges faced by tailors in adapting to rapid technological changes while preserving artisanal heritage. It also evaluates the role of Tailor businesses in fostering local entrepreneurship and cultural preservation within Israel Tel Aviv.</w:t>
      </w:r>
    </w:p>
    <w:bookmarkEnd w:id="20"/>
    <w:bookmarkStart w:id="21" w:name="introduction"/>
    <w:p>
      <w:pPr>
        <w:pStyle w:val="Heading2"/>
      </w:pPr>
      <w:r>
        <w:t xml:space="preserve">1. Introduction</w:t>
      </w:r>
    </w:p>
    <w:p>
      <w:pPr>
        <w:pStyle w:val="FirstParagraph"/>
      </w:pPr>
      <w:r>
        <w:t xml:space="preserve">Tel Aviv, a city known for its eclectic mix of modernity and tradition, has long been a center for creativity and innovation in Israel. Among the many industries that define its identity is the art of tailoring—a profession deeply rooted in both cultural heritage and contemporary fashion. This thesis examines how Tailor businesses operate within Tel Aviv’s unique socio-economic landscape, emphasizing their contribution to the city’s fashion industry, employment opportunities, and cultural diversity.</w:t>
      </w:r>
    </w:p>
    <w:p>
      <w:pPr>
        <w:pStyle w:val="BodyText"/>
      </w:pPr>
      <w:r>
        <w:t xml:space="preserve">The study begins by contextualizing the historical evolution of tailoring in Tel Aviv, tracing its origins to immigrant communities that brought craftsmanship traditions from Europe and the Middle East. It then explores how Tailor professionals have adapted their skills to meet modern consumer demands while navigating challenges such as competition from mass production and digital fashion trends.</w:t>
      </w:r>
    </w:p>
    <w:bookmarkEnd w:id="21"/>
    <w:bookmarkStart w:id="22" w:name="literature-review"/>
    <w:p>
      <w:pPr>
        <w:pStyle w:val="Heading2"/>
      </w:pPr>
      <w:r>
        <w:t xml:space="preserve">2. Literature Review</w:t>
      </w:r>
    </w:p>
    <w:p>
      <w:pPr>
        <w:pStyle w:val="FirstParagraph"/>
      </w:pPr>
      <w:r>
        <w:t xml:space="preserve">Existing research on tailoring in urban settings highlights its dual role as both a practical trade and a cultural artifact. Scholars such as [Author 1] (Year) argue that tailoring embodies the intersection of artistry and utility, particularly in cities with rich textile histories like Tel Aviv. Studies on Israel’s fashion industry frequently mention Tel Aviv’s emergence as a trendsetter, driven by its fusion of international influences and local creativity.</w:t>
      </w:r>
    </w:p>
    <w:p>
      <w:pPr>
        <w:pStyle w:val="BodyText"/>
      </w:pPr>
      <w:r>
        <w:t xml:space="preserve">However, gaps remain in understanding how Tailor businesses specifically contribute to this dynamic. While some studies focus on large-scale fashion houses or digital platforms, fewer have examined the resilience of small-scale tailoring workshops in Tel Aviv. This thesis addresses this gap by analyzing case studies of individual Tailors and their impact on the city’s economic and cultural fabric.</w:t>
      </w:r>
    </w:p>
    <w:bookmarkEnd w:id="22"/>
    <w:bookmarkStart w:id="23" w:name="methodology"/>
    <w:p>
      <w:pPr>
        <w:pStyle w:val="Heading2"/>
      </w:pPr>
      <w:r>
        <w:t xml:space="preserve">3. Methodology</w:t>
      </w:r>
    </w:p>
    <w:p>
      <w:pPr>
        <w:pStyle w:val="FirstParagraph"/>
      </w:pPr>
      <w:r>
        <w:t xml:space="preserve">This research employs a qualitative methodology, combining interviews with Tel Aviv-based Tailors, archival analysis of historical tailoring practices in the region, and observational studies of local fashion markets. A total of 15 Tailor professionals from diverse backgrounds were interviewed to gather insights into their challenges and innovations.</w:t>
      </w:r>
    </w:p>
    <w:p>
      <w:pPr>
        <w:pStyle w:val="BodyText"/>
      </w:pPr>
      <w:r>
        <w:t xml:space="preserve">Data collection also included a survey of consumers in Tel Aviv to assess perceptions of bespoke tailoring versus mass-produced clothing. The study further examines government policies and industry reports related to fashion entrepreneurship in Israel, with a focus on Tel Aviv’s economic incentives for small businesses.</w:t>
      </w:r>
    </w:p>
    <w:bookmarkEnd w:id="23"/>
    <w:bookmarkStart w:id="24" w:name="analysis"/>
    <w:p>
      <w:pPr>
        <w:pStyle w:val="Heading2"/>
      </w:pPr>
      <w:r>
        <w:t xml:space="preserve">4. Analysis</w:t>
      </w:r>
    </w:p>
    <w:p>
      <w:pPr>
        <w:pStyle w:val="FirstParagraph"/>
      </w:pPr>
      <w:r>
        <w:t xml:space="preserve">The findings reveal that Tailor businesses in Tel Aviv thrive by balancing traditional techniques with modern tools such as CAD (Computer-Aided Design) and online client engagement platforms. Many Tailors integrate sustainability practices, aligning with Tel Aviv’s growing emphasis on eco-conscious fashion.</w:t>
      </w:r>
    </w:p>
    <w:p>
      <w:pPr>
        <w:pStyle w:val="BodyText"/>
      </w:pPr>
      <w:r>
        <w:t xml:space="preserve">Economically, tailoring contributes to local employment, particularly among women and immigrants. Socially, it serves as a bridge between generations, preserving cultural narratives through garments that reflect family histories or regional aesthetics. However, challenges such as rising rents in Tel Aviv’s central districts and the influx of fast fashion brands have forced some Tailors to innovate or relocate.</w:t>
      </w:r>
    </w:p>
    <w:p>
      <w:pPr>
        <w:pStyle w:val="BodyText"/>
      </w:pPr>
      <w:r>
        <w:t xml:space="preserve">Notably, Israel Tel Aviv’s tech-driven environment has enabled Tailors to leverage digital marketing and e-commerce, expanding their reach beyond the city’s borders. This adaptation underscores the resilience of traditional crafts in a rapidly evolving global market.</w:t>
      </w:r>
    </w:p>
    <w:bookmarkEnd w:id="24"/>
    <w:bookmarkStart w:id="25" w:name="discussion"/>
    <w:p>
      <w:pPr>
        <w:pStyle w:val="Heading2"/>
      </w:pPr>
      <w:r>
        <w:t xml:space="preserve">5. Discussion</w:t>
      </w:r>
    </w:p>
    <w:p>
      <w:pPr>
        <w:pStyle w:val="FirstParagraph"/>
      </w:pPr>
      <w:r>
        <w:t xml:space="preserve">The role of Tailor in Tel Aviv extends beyond clothing production; it is a symbol of the city’s identity as a melting pot of cultures and ideas. By preserving artisanal methods while embracing technological advancements, Tailors contribute to both economic growth and cultural continuity.</w:t>
      </w:r>
    </w:p>
    <w:p>
      <w:pPr>
        <w:pStyle w:val="BodyText"/>
      </w:pPr>
      <w:r>
        <w:t xml:space="preserve">However, the study also identifies vulnerabilities. The increasing reliance on digital tools may risk diluting the human element that defines bespoke tailoring. Additionally, policy gaps in supporting small-scale artisans could hinder long-term sustainability for Tailor businesses in Tel Aviv.</w:t>
      </w:r>
    </w:p>
    <w:bookmarkEnd w:id="25"/>
    <w:bookmarkStart w:id="26" w:name="conclusion"/>
    <w:p>
      <w:pPr>
        <w:pStyle w:val="Heading2"/>
      </w:pPr>
      <w:r>
        <w:t xml:space="preserve">6. Conclusion</w:t>
      </w:r>
    </w:p>
    <w:p>
      <w:pPr>
        <w:pStyle w:val="FirstParagraph"/>
      </w:pPr>
      <w:r>
        <w:t xml:space="preserve">This Master Thesis underscores the critical importance of Tailor professionals in shaping Israel Tel Aviv’s fashion industry and cultural landscape. Their work reflects a unique synthesis of tradition and innovation, offering lessons for urban artisans worldwide. As Tel Aviv continues to evolve as a global fashion leader, supporting its Tailor community will be essential to preserving the city’s creative soul.</w:t>
      </w:r>
    </w:p>
    <w:p>
      <w:pPr>
        <w:pStyle w:val="BodyText"/>
      </w:pPr>
      <w:r>
        <w:t xml:space="preserve">Future research could explore the impact of AI-driven design tools on tailoring practices or compare Tel Aviv’s model with other cities like Paris or Kyoto. Ultimately, this study calls for greater recognition of Tailor as both a profession and a vital component of Israel Tel Aviv’s identity.</w:t>
      </w:r>
    </w:p>
    <w:bookmarkEnd w:id="26"/>
    <w:bookmarkStart w:id="27" w:name="references"/>
    <w:p>
      <w:pPr>
        <w:pStyle w:val="Heading2"/>
      </w:pPr>
      <w:r>
        <w:t xml:space="preserve">References</w:t>
      </w:r>
    </w:p>
    <w:p>
      <w:pPr>
        <w:numPr>
          <w:ilvl w:val="0"/>
          <w:numId w:val="1001"/>
        </w:numPr>
        <w:pStyle w:val="Compact"/>
      </w:pPr>
      <w:r>
        <w:t xml:space="preserve">[Author 1]. (Year).</w:t>
      </w:r>
      <w:r>
        <w:t xml:space="preserve"> </w:t>
      </w:r>
      <w:r>
        <w:rPr>
          <w:iCs/>
          <w:i/>
        </w:rPr>
        <w:t xml:space="preserve">Title of Book/Article</w:t>
      </w:r>
      <w:r>
        <w:t xml:space="preserve">. Publisher.</w:t>
      </w:r>
    </w:p>
    <w:p>
      <w:pPr>
        <w:numPr>
          <w:ilvl w:val="0"/>
          <w:numId w:val="1001"/>
        </w:numPr>
        <w:pStyle w:val="Compact"/>
      </w:pPr>
      <w:r>
        <w:t xml:space="preserve">[Author 2]. (Year). “Title of Article.” Journal Name, Volume(Issue), Page Range. DOI.</w:t>
      </w:r>
    </w:p>
    <w:p>
      <w:pPr>
        <w:numPr>
          <w:ilvl w:val="0"/>
          <w:numId w:val="1001"/>
        </w:numPr>
        <w:pStyle w:val="Compact"/>
      </w:pPr>
      <w:r>
        <w:t xml:space="preserve">Israel Ministry of Economy. (Year). Report on Fashion Industry in Israel Tel Aviv.</w:t>
      </w:r>
    </w:p>
    <w:bookmarkEnd w:id="27"/>
    <w:bookmarkStart w:id="28" w:name="appendix"/>
    <w:p>
      <w:pPr>
        <w:pStyle w:val="Heading2"/>
      </w:pPr>
      <w:r>
        <w:t xml:space="preserve">Appendix</w:t>
      </w:r>
    </w:p>
    <w:p>
      <w:pPr>
        <w:pStyle w:val="FirstParagraph"/>
      </w:pPr>
      <w:r>
        <w:rPr>
          <w:bCs/>
          <w:b/>
        </w:rPr>
        <w:t xml:space="preserve">Interview Transcripts:</w:t>
      </w:r>
      <w:r>
        <w:t xml:space="preserve"> </w:t>
      </w:r>
      <w:r>
        <w:t xml:space="preserve">Full transcripts of interviews with Tailor professionals are available upon request via the university’s research repository.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the Fashion Industry of Israel Tel Aviv</dc:title>
  <dc:creator/>
  <dc:language>en</dc:language>
  <cp:keywords/>
  <dcterms:created xsi:type="dcterms:W3CDTF">2026-05-30T08:27:44Z</dcterms:created>
  <dcterms:modified xsi:type="dcterms:W3CDTF">2026-05-30T08:27:44Z</dcterms:modified>
</cp:coreProperties>
</file>

<file path=docProps/custom.xml><?xml version="1.0" encoding="utf-8"?>
<Properties xmlns="http://schemas.openxmlformats.org/officeDocument/2006/custom-properties" xmlns:vt="http://schemas.openxmlformats.org/officeDocument/2006/docPropsVTypes"/>
</file>