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cdb116dadf81d1704852ec858b5e696016f8aa"/>
    <w:p>
      <w:pPr>
        <w:pStyle w:val="Heading1"/>
      </w:pPr>
      <w:r>
        <w:t xml:space="preserve">A Master Thesis on Tailor Practices and Their Evolution in Pakistan Islamabad</w:t>
      </w:r>
    </w:p>
    <w:p>
      <w:pPr>
        <w:pStyle w:val="FirstParagraph"/>
      </w:pPr>
      <w:r>
        <w:t xml:space="preserve">This master thesis explores the role of tailors in Pakistan Islamabad, emphasizing their significance as cultural custodians, economic contributors, and adapters to modern demands. Tailoring has been a cornerstone of Pakistani craftsmanship for decades, with Islamabad serving as a dynamic hub where traditional techniques meet contemporary trends. This study delves into the challenges faced by tailors in the city while highlighting opportunities for growth and innovation in this vital sector.</w:t>
      </w:r>
    </w:p>
    <w:bookmarkStart w:id="20" w:name="introduction"/>
    <w:p>
      <w:pPr>
        <w:pStyle w:val="Heading2"/>
      </w:pPr>
      <w:r>
        <w:t xml:space="preserve">Introduction</w:t>
      </w:r>
    </w:p>
    <w:p>
      <w:pPr>
        <w:pStyle w:val="FirstParagraph"/>
      </w:pPr>
      <w:r>
        <w:t xml:space="preserve">Pakistan’s textile industry is among the largest contributors to its economy, with tailoring being a critical component of this ecosystem. Islamabad, as the capital city of Pakistan, is not only a political and administrative center but also a cultural melting pot where diverse traditions converge. Tailors in Islamabad play a dual role: preserving age-old craftsmanship while catering to evolving consumer preferences. This thesis investigates how tailors in Islamabad navigate this duality, ensuring their relevance in an increasingly globalized market.</w:t>
      </w:r>
    </w:p>
    <w:p>
      <w:pPr>
        <w:pStyle w:val="BodyText"/>
      </w:pPr>
      <w:r>
        <w:t xml:space="preserve">The study begins by examining the historical and cultural roots of tailoring in Pakistan, particularly within the context of Islamabad’s socio-economic landscape. It then analyzes current practices among local tailors, including their adaptation to technological advancements such as computer-aided design (CAD) tools and e-commerce platforms. The research also highlights challenges such as competition from mass-produced clothing, fluctuating consumer demands, and the need for skill development programs.</w:t>
      </w:r>
    </w:p>
    <w:bookmarkEnd w:id="20"/>
    <w:bookmarkStart w:id="21" w:name="literature-review"/>
    <w:p>
      <w:pPr>
        <w:pStyle w:val="Heading2"/>
      </w:pPr>
      <w:r>
        <w:t xml:space="preserve">Literature Review</w:t>
      </w:r>
    </w:p>
    <w:p>
      <w:pPr>
        <w:pStyle w:val="FirstParagraph"/>
      </w:pPr>
      <w:r>
        <w:t xml:space="preserve">Tailoring in South Asia has deep historical ties to the region’s textile traditions. In Pakistan, traditional garments like shalwar kameez and achkans are often hand-stitched by skilled tailors, reflecting cultural identity and craftsmanship. However, globalization has introduced fast fashion and ready-to-wear options, threatening the survival of artisanal tailoring. Studies have shown that cities like Lahore and Karachi have already witnessed a shift in demand toward machine-made clothing. Islamabad, however, retains a unique position as a hub for both traditional and modern tailoring practices.</w:t>
      </w:r>
    </w:p>
    <w:p>
      <w:pPr>
        <w:pStyle w:val="BodyText"/>
      </w:pPr>
      <w:r>
        <w:t xml:space="preserve">Research conducted in similar urban centers suggests that tailors who integrate technology into their workflows—such as digital measurements or online order systems—are better positioned to compete with large-scale manufacturers. Furthermore, the rise of social media platforms like Instagram and Facebook has enabled Islamabad-based tailors to showcase their work internationally, attracting niche markets interested in bespoke clothing.</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tailors in Islamabad and quantitative data analysis from local business registries. A total of 50 tailors across various neighborhoods (e.g., F-7, G-11, and Bahria Town) were surveyed to gather insights into their practices, challenges, and future aspirations. Additionally, secondary data from Pakistan’s National Textile Development Corporation (NTDC) and Islamabad Chamber of Commerce were analyzed to contextualize the findings within broader economic trends.</w:t>
      </w:r>
    </w:p>
    <w:bookmarkEnd w:id="22"/>
    <w:bookmarkStart w:id="23" w:name="key-findings"/>
    <w:p>
      <w:pPr>
        <w:pStyle w:val="Heading2"/>
      </w:pPr>
      <w:r>
        <w:t xml:space="preserve">Key Findings</w:t>
      </w:r>
    </w:p>
    <w:p>
      <w:pPr>
        <w:pStyle w:val="FirstParagraph"/>
      </w:pPr>
      <w:r>
        <w:rPr>
          <w:bCs/>
          <w:b/>
        </w:rPr>
        <w:t xml:space="preserve">Cultural Preservation and Skill Transmission:</w:t>
      </w:r>
      <w:r>
        <w:t xml:space="preserve"> </w:t>
      </w:r>
      <w:r>
        <w:t xml:space="preserve">Many tailors in Islamabad emphasize the importance of passing down traditional techniques to younger generations. However, a decline in apprenticeship programs has raised concerns about the loss of specialized skills such as hand-embroidery and pattern drafting. Some tailors have begun collaborating with local schools to offer vocational training, ensuring their craft remains alive.</w:t>
      </w:r>
    </w:p>
    <w:p>
      <w:pPr>
        <w:pStyle w:val="BodyText"/>
      </w:pPr>
      <w:r>
        <w:rPr>
          <w:bCs/>
          <w:b/>
        </w:rPr>
        <w:t xml:space="preserve">Economic Contributions:</w:t>
      </w:r>
      <w:r>
        <w:t xml:space="preserve"> </w:t>
      </w:r>
      <w:r>
        <w:t xml:space="preserve">Tailoring is a significant source of income for many families in Islamabad, with some workshops employing up to 10 artisans. The city’s status as a political and diplomatic center has also led to increased demand for formal attire tailored to international standards. For example, tailors often cater to diplomats, embassy staff, and high-profile events like the Pakistan Day parade.</w:t>
      </w:r>
    </w:p>
    <w:p>
      <w:pPr>
        <w:pStyle w:val="BodyText"/>
      </w:pPr>
      <w:r>
        <w:rPr>
          <w:bCs/>
          <w:b/>
        </w:rPr>
        <w:t xml:space="preserve">Technological Adaptation:</w:t>
      </w:r>
      <w:r>
        <w:t xml:space="preserve"> </w:t>
      </w:r>
      <w:r>
        <w:t xml:space="preserve">Approximately 30% of surveyed tailors have adopted digital tools such as laser-cutting machines and computerized sewing systems. These innovations have improved efficiency but also increased operational costs. Conversely, some small-scale tailors rely on manual methods to maintain affordability for lower-income clients.</w:t>
      </w:r>
    </w:p>
    <w:p>
      <w:pPr>
        <w:pStyle w:val="BodyText"/>
      </w:pPr>
      <w:r>
        <w:rPr>
          <w:bCs/>
          <w:b/>
        </w:rPr>
        <w:t xml:space="preserve">Challenges:</w:t>
      </w:r>
      <w:r>
        <w:t xml:space="preserve"> </w:t>
      </w:r>
      <w:r>
        <w:t xml:space="preserve">The most pressing issue is the rise of counterfeit clothing imported from China and other countries, which undermines local tailoring businesses. Additionally, urbanization has led to a shortage of raw materials like high-quality fabrics and threads. Environmental concerns related to fabric waste and chemical dyes further complicate sustainable practices.</w:t>
      </w:r>
    </w:p>
    <w:bookmarkEnd w:id="23"/>
    <w:bookmarkStart w:id="24" w:name="opportunities-for-growth"/>
    <w:p>
      <w:pPr>
        <w:pStyle w:val="Heading2"/>
      </w:pPr>
      <w:r>
        <w:t xml:space="preserve">Opportunities for Growth</w:t>
      </w:r>
    </w:p>
    <w:p>
      <w:pPr>
        <w:pStyle w:val="FirstParagraph"/>
      </w:pPr>
      <w:r>
        <w:t xml:space="preserve">The study identifies several pathways for tailors in Islamabad to thrive in the 21st century. Collaborating with fashion designers can help elevate traditional tailoring into high-end, marketable products. Furthermore, leveraging e-commerce platforms like Daraz and Shopee could expand their reach beyond Islamabad’s borders. Government initiatives, such as tax incentives for small-scale artisans or partnerships with universities for research on sustainable fabrics, could also provide critical support.</w:t>
      </w:r>
    </w:p>
    <w:bookmarkEnd w:id="24"/>
    <w:bookmarkStart w:id="25" w:name="conclusion"/>
    <w:p>
      <w:pPr>
        <w:pStyle w:val="Heading2"/>
      </w:pPr>
      <w:r>
        <w:t xml:space="preserve">Conclusion</w:t>
      </w:r>
    </w:p>
    <w:p>
      <w:pPr>
        <w:pStyle w:val="FirstParagraph"/>
      </w:pPr>
      <w:r>
        <w:t xml:space="preserve">This master thesis underscores the vital role of tailors in Pakistan Islamabad as cultural ambassadors and economic actors. While they face challenges from globalization and industrialization, their ability to adapt—whether through technology, education, or collaboration—demonstrates resilience. Future research should explore the intersection of AI-driven design tools and traditional craftsmanship to ensure that tailoring remains a thriving profession in Islamabad’s evolving landscape.</w:t>
      </w:r>
    </w:p>
    <w:p>
      <w:pPr>
        <w:pStyle w:val="BodyText"/>
      </w:pPr>
      <w:r>
        <w:t xml:space="preserve">In conclusion, the tailors of Pakistan Islamabad are not merely craftsmen but custodians of a heritage that bridges the past and future. By addressing current challenges and embracing innovation, they can secure their place as integral stakeholders in both local and global fashion industries.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2026-07-20T09:04:04Z</dcterms:created>
  <dcterms:modified xsi:type="dcterms:W3CDTF">2026-07-20T09:04:04Z</dcterms:modified>
</cp:coreProperties>
</file>

<file path=docProps/custom.xml><?xml version="1.0" encoding="utf-8"?>
<Properties xmlns="http://schemas.openxmlformats.org/officeDocument/2006/custom-properties" xmlns:vt="http://schemas.openxmlformats.org/officeDocument/2006/docPropsVTypes"/>
</file>