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289003d1262d939fc7900d3573fa3c5c7cc8526"/>
    <w:p>
      <w:pPr>
        <w:pStyle w:val="Heading1"/>
      </w:pPr>
      <w:r>
        <w:t xml:space="preserve">Master Thesis: The Role of Tailor in the Cultural and Economic Landscape of Philippines Manila</w:t>
      </w:r>
    </w:p>
    <w:bookmarkStart w:id="20" w:name="introduction"/>
    <w:p>
      <w:pPr>
        <w:pStyle w:val="Heading2"/>
      </w:pPr>
      <w:r>
        <w:t xml:space="preserve">Introduction</w:t>
      </w:r>
    </w:p>
    <w:p>
      <w:pPr>
        <w:pStyle w:val="FirstParagraph"/>
      </w:pPr>
      <w:r>
        <w:t xml:space="preserve">The study of tailoring as a profession and cultural practice in the Philippines, specifically in Manila, holds significant relevance for understanding traditional craftsmanship within urban settings. This Master Thesis explores the multifaceted role of tailors in Manila, examining how their work intersects with local culture, economic systems, and modern challenges. Tailoring has long been a cornerstone of Philippine fashion history, particularly in cities like Manila where skilled artisans have shaped both everyday attire and ceremonial garments. In an era dominated by fast fashion and mass production, the preservation of tailored craftsmanship in Manila offers insights into sustainable practices, cultural heritage, and community livelihoods.</w:t>
      </w:r>
    </w:p>
    <w:bookmarkEnd w:id="20"/>
    <w:bookmarkStart w:id="21" w:name="literature-review"/>
    <w:p>
      <w:pPr>
        <w:pStyle w:val="Heading2"/>
      </w:pPr>
      <w:r>
        <w:t xml:space="preserve">Literature Review</w:t>
      </w:r>
    </w:p>
    <w:p>
      <w:pPr>
        <w:pStyle w:val="FirstParagraph"/>
      </w:pPr>
      <w:r>
        <w:t xml:space="preserve">Existing research on tailoring in Asia highlights its historical significance as a trade that bridges tradition and innovation. Studies by scholars such as Dr. Maria dela Cruz (2015) emphasize how tailors in Philippine cities like Manila have adapted to changing consumer demands while maintaining traditional techniques. In the context of Manila, tailoring has been intertwined with social identity, particularly in the creation of</w:t>
      </w:r>
      <w:r>
        <w:t xml:space="preserve"> </w:t>
      </w:r>
      <w:r>
        <w:rPr>
          <w:iCs/>
          <w:i/>
        </w:rPr>
        <w:t xml:space="preserve">barong</w:t>
      </w:r>
      <w:r>
        <w:t xml:space="preserve"> </w:t>
      </w:r>
      <w:r>
        <w:t xml:space="preserve">and</w:t>
      </w:r>
      <w:r>
        <w:t xml:space="preserve"> </w:t>
      </w:r>
      <w:r>
        <w:rPr>
          <w:iCs/>
          <w:i/>
        </w:rPr>
        <w:t xml:space="preserve">saya</w:t>
      </w:r>
      <w:r>
        <w:t xml:space="preserve">, garments emblematic of Filipino culture. However, recent academic discourse underscores challenges such as competition from imported clothing and generational shifts in craft skills.</w:t>
      </w:r>
    </w:p>
    <w:p>
      <w:pPr>
        <w:pStyle w:val="BodyText"/>
      </w:pPr>
      <w:r>
        <w:t xml:space="preserve">Furthermore, economic analyses by the National Economic Development Authority (NEDA) indicate that small-scale tailoring businesses contribute significantly to Manila’s informal economy. These enterprises often operate in localized markets like Binondo or Quiapo, where tailors cater to both local and expatriate communities. This thesis builds on such literature by conducting an in-depth examination of how Manila-based tailors navigate these dynamics.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semi-structured interviews with 30 tailors in Manila, selected via purposive sampling to include both veteran artisans and newer practitioners. Field observations were conducted at local markets and tailoring workshops in districts such as Intramuros and Ermita to document operational practices.</w:t>
      </w:r>
    </w:p>
    <w:p>
      <w:pPr>
        <w:pStyle w:val="BodyText"/>
      </w:pPr>
      <w:r>
        <w:t xml:space="preserve">Secondary data included reviews of historical records from the National Museum of the Philippines, government reports on small business trends in Manila, and academic journals focusing on Southeast Asian craftsmanship. Additionally, a survey of 150 consumers in Manila was conducted to assess preferences for tailor-made versus factory-produced clothing. The analysis utilized thematic coding for qualitative responses and statistical tools for quantitative data.</w:t>
      </w:r>
    </w:p>
    <w:bookmarkEnd w:id="22"/>
    <w:bookmarkStart w:id="23" w:name="findings"/>
    <w:p>
      <w:pPr>
        <w:pStyle w:val="Heading2"/>
      </w:pPr>
      <w:r>
        <w:t xml:space="preserve">Findings</w:t>
      </w:r>
    </w:p>
    <w:p>
      <w:pPr>
        <w:pStyle w:val="FirstParagraph"/>
      </w:pPr>
      <w:r>
        <w:t xml:space="preserve">The research revealed several key insights into the role of tailors in Manila. Firstly, 78% of interviewed tailors emphasized that their work is deeply rooted in cultural preservation, with many specializing in traditional garments like the</w:t>
      </w:r>
      <w:r>
        <w:t xml:space="preserve"> </w:t>
      </w:r>
      <w:r>
        <w:rPr>
          <w:iCs/>
          <w:i/>
        </w:rPr>
        <w:t xml:space="preserve">barong Tagalog</w:t>
      </w:r>
      <w:r>
        <w:t xml:space="preserve">. However, only 35% reported receiving formal training, indicating a reliance on apprenticeship models rather than institutional education.</w:t>
      </w:r>
    </w:p>
    <w:p>
      <w:pPr>
        <w:pStyle w:val="BodyText"/>
      </w:pPr>
      <w:r>
        <w:t xml:space="preserve">Economic resilience was another theme. Tailors often operate as micro-enterprises, with 60% of respondents reporting monthly incomes below PHP 20,000. Despite this, many highlighted the importance of their craft in supporting families and maintaining neighborhood economies. Conversely, challenges such as rising material costs (notably fabric imports) and competition from online retailers were cited by 85% of participants.</w:t>
      </w:r>
    </w:p>
    <w:p>
      <w:pPr>
        <w:pStyle w:val="BodyText"/>
      </w:pPr>
      <w:r>
        <w:t xml:space="preserve">Consumer surveys revealed a growing interest in bespoke clothing among Manila’s middle-class population, with 62% of respondents preferring tailor-made pieces for special occasions. However, affordability remained a barrier for younger demographics, who increasingly opt for fast fashion due to cost constraints.</w:t>
      </w:r>
    </w:p>
    <w:bookmarkEnd w:id="23"/>
    <w:bookmarkStart w:id="24" w:name="discussion"/>
    <w:p>
      <w:pPr>
        <w:pStyle w:val="Heading2"/>
      </w:pPr>
      <w:r>
        <w:t xml:space="preserve">Discussion</w:t>
      </w:r>
    </w:p>
    <w:p>
      <w:pPr>
        <w:pStyle w:val="FirstParagraph"/>
      </w:pPr>
      <w:r>
        <w:t xml:space="preserve">The findings underscore the duality of tailoring in Manila: it is both a cultural anchor and an economically vulnerable sector. Tailors’ efforts to preserve traditional techniques align with global movements toward sustainable fashion, yet their survival hinges on addressing structural challenges such as limited access to markets and resources. The reliance on informal training models raises questions about how to integrate tailoring into formal educational systems in Manila.</w:t>
      </w:r>
    </w:p>
    <w:p>
      <w:pPr>
        <w:pStyle w:val="BodyText"/>
      </w:pPr>
      <w:r>
        <w:t xml:space="preserve">Moreover, the survey data highlights a generational divide in consumer behavior. While older residents value handmade craftsmanship, younger generations prioritize convenience and affordability—a trend that could be mitigated through targeted campaigns promoting the unique value of tailored clothing.</w:t>
      </w:r>
    </w:p>
    <w:bookmarkEnd w:id="24"/>
    <w:bookmarkStart w:id="25" w:name="conclusion"/>
    <w:p>
      <w:pPr>
        <w:pStyle w:val="Heading2"/>
      </w:pPr>
      <w:r>
        <w:t xml:space="preserve">Conclusion</w:t>
      </w:r>
    </w:p>
    <w:p>
      <w:pPr>
        <w:pStyle w:val="FirstParagraph"/>
      </w:pPr>
      <w:r>
        <w:t xml:space="preserve">This Master Thesis demonstrates that tailors in Manila are custodians of a vital cultural and economic legacy. Their work reflects both historical continuity and adaptation to modern pressures, offering a lens through which to examine broader issues of heritage preservation, urban livelihoods, and consumer trends in the Philippines. To ensure the sustainability of this profession, stakeholders—including local government units (LGUs), educational institutions, and NGOs—must collaborate to create supportive frameworks for tailors. Future research could explore digital platforms for promoting Manila-based tailoring or cross-cultural comparisons with other Southeast Asian cities.</w:t>
      </w:r>
    </w:p>
    <w:bookmarkEnd w:id="25"/>
    <w:bookmarkStart w:id="26" w:name="references"/>
    <w:p>
      <w:pPr>
        <w:pStyle w:val="Heading2"/>
      </w:pPr>
      <w:r>
        <w:t xml:space="preserve">References</w:t>
      </w:r>
    </w:p>
    <w:p>
      <w:pPr>
        <w:numPr>
          <w:ilvl w:val="0"/>
          <w:numId w:val="1001"/>
        </w:numPr>
        <w:pStyle w:val="Compact"/>
      </w:pPr>
      <w:r>
        <w:t xml:space="preserve">Cruz, M. D. (2015). *Traditional Crafts in Urban Philippines*. Manila: Cultural Heritage Press.</w:t>
      </w:r>
    </w:p>
    <w:p>
      <w:pPr>
        <w:numPr>
          <w:ilvl w:val="0"/>
          <w:numId w:val="1001"/>
        </w:numPr>
        <w:pStyle w:val="Compact"/>
      </w:pPr>
      <w:r>
        <w:t xml:space="preserve">National Economic Development Authority (NEDA). (2020). *Small Business Trends in Metro Manila*.</w:t>
      </w:r>
    </w:p>
    <w:p>
      <w:pPr>
        <w:numPr>
          <w:ilvl w:val="0"/>
          <w:numId w:val="1001"/>
        </w:numPr>
        <w:pStyle w:val="Compact"/>
      </w:pPr>
      <w:r>
        <w:t xml:space="preserve">Smith, J. (2018). "Sustainable Fashion and Craftsmanship in Southeast Asia."</w:t>
      </w:r>
      <w:r>
        <w:t xml:space="preserve"> </w:t>
      </w:r>
      <w:r>
        <w:rPr>
          <w:iCs/>
          <w:i/>
        </w:rPr>
        <w:t xml:space="preserve">Journal of Cultural Economics</w:t>
      </w:r>
      <w:r>
        <w:t xml:space="preserve">, 42(3), 45–67.</w:t>
      </w:r>
    </w:p>
    <w:bookmarkEnd w:id="26"/>
    <w:p>
      <w:pPr>
        <w:pStyle w:val="FirstParagraph"/>
      </w:pPr>
      <w:r>
        <w:rPr>
          <w:iCs/>
          <w:i/>
        </w:rPr>
        <w:t xml:space="preserve">Note: This document is a sample framework for a Master Thesis and does not represent an actual academic paper. All data, names, and references are illustrative.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Philippines Manila</dc:title>
  <dc:creator/>
  <dc:language>en</dc:language>
  <cp:keywords/>
  <dcterms:created xsi:type="dcterms:W3CDTF">2026-07-15T08:33:03Z</dcterms:created>
  <dcterms:modified xsi:type="dcterms:W3CDTF">2026-07-15T08:33:03Z</dcterms:modified>
</cp:coreProperties>
</file>

<file path=docProps/custom.xml><?xml version="1.0" encoding="utf-8"?>
<Properties xmlns="http://schemas.openxmlformats.org/officeDocument/2006/custom-properties" xmlns:vt="http://schemas.openxmlformats.org/officeDocument/2006/docPropsVTypes"/>
</file>