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b4b18d4f14a0e4b6b7777e413674d66f1d1c81"/>
    <w:p>
      <w:pPr>
        <w:pStyle w:val="Heading1"/>
      </w:pPr>
      <w:r>
        <w:t xml:space="preserve">Master Thesis: The Role of Tailors in the United Kingdom Birmingham</w:t>
      </w:r>
    </w:p>
    <w:bookmarkStart w:id="20" w:name="introduction"/>
    <w:p>
      <w:pPr>
        <w:pStyle w:val="Heading2"/>
      </w:pPr>
      <w:r>
        <w:t xml:space="preserve">Introduction</w:t>
      </w:r>
    </w:p>
    <w:p>
      <w:pPr>
        <w:pStyle w:val="FirstParagraph"/>
      </w:pPr>
      <w:r>
        <w:t xml:space="preserve">This Master’s thesis explores the significance of tailors within the context of the United Kingdom Birmingham, a city historically renowned for its industrial heritage and multicultural diversity. Tailoring, as both a craft and a service industry, holds unique relevance in Birmingham due to its blend of traditional craftsmanship and modern innovation. The study aims to analyze how tailors in this region navigate challenges such as globalization, digitalization, and shifting consumer demands while contributing to the local economy and cultural identity.</w:t>
      </w:r>
    </w:p>
    <w:bookmarkEnd w:id="20"/>
    <w:bookmarkStart w:id="21" w:name="X74dc2298c0b5c9aab322f2fd6cf5795dd6bae9a"/>
    <w:p>
      <w:pPr>
        <w:pStyle w:val="Heading2"/>
      </w:pPr>
      <w:r>
        <w:t xml:space="preserve">Historical Context of Tailoring in Birmingham</w:t>
      </w:r>
    </w:p>
    <w:p>
      <w:pPr>
        <w:pStyle w:val="FirstParagraph"/>
      </w:pPr>
      <w:r>
        <w:t xml:space="preserve">Birmingham’s history as a hub for manufacturing and trade has long influenced its textile industry. In the 19th century, the city became a center for clothing production, with tailors playing a pivotal role in supplying garments to workers and merchants. This legacy persists today, though modern tailors face distinct challenges compared to their predecessors. The rise of mass production and fast fashion has led to a decline in bespoke tailoring, yet Birmingham’s artisanal community continues to preserve this craft through niche markets and specialized services.</w:t>
      </w:r>
    </w:p>
    <w:bookmarkEnd w:id="21"/>
    <w:bookmarkStart w:id="22" w:name="Xa1fa513bf50458811c87fba6435fd82929137f2"/>
    <w:p>
      <w:pPr>
        <w:pStyle w:val="Heading2"/>
      </w:pPr>
      <w:r>
        <w:t xml:space="preserve">Modern Challenges Faced by Tailors in Birmingham</w:t>
      </w:r>
    </w:p>
    <w:p>
      <w:pPr>
        <w:pStyle w:val="FirstParagraph"/>
      </w:pPr>
      <w:r>
        <w:t xml:space="preserve">The United Kingdom Birmingham’s tailoring sector confronts several contemporary challenges. First, the dominance of global fashion chains has reduced demand for locally produced garments, particularly among younger consumers prioritizing affordability over craftsmanship. Second, digitalization has altered consumer behavior; online platforms now allow customers to purchase tailored suits or clothing without visiting local shops. Third, the economic pressures of operating in a competitive market require tailors to invest in marketing and technology while maintaining traditional skills.</w:t>
      </w:r>
    </w:p>
    <w:bookmarkEnd w:id="22"/>
    <w:bookmarkStart w:id="23" w:name="Xc41df5688d58c9418650517f95f232f227e0e95"/>
    <w:p>
      <w:pPr>
        <w:pStyle w:val="Heading2"/>
      </w:pPr>
      <w:r>
        <w:t xml:space="preserve">Opportunities for Growth in Birmingham’s Tailoring Industry</w:t>
      </w:r>
    </w:p>
    <w:p>
      <w:pPr>
        <w:pStyle w:val="FirstParagraph"/>
      </w:pPr>
      <w:r>
        <w:t xml:space="preserve">Despite these challenges, the United Kingdom Birmingham presents significant opportunities for tailors. The city’s multicultural population offers a diverse client base with varied preferences, enabling tailors to specialize in international styles or fusion designs. Additionally, sustainability trends have sparked renewed interest in handmade garments, as consumers seek ethical alternatives to fast fashion. Birmingham’s proximity to major cities like London and Manchester also positions it as a potential hub for regional tailoring collaborations and workshops.</w:t>
      </w:r>
    </w:p>
    <w:bookmarkEnd w:id="23"/>
    <w:bookmarkStart w:id="24" w:name="Xf32dac00148576673e46f51f1b3df37d5483c75"/>
    <w:p>
      <w:pPr>
        <w:pStyle w:val="Heading2"/>
      </w:pPr>
      <w:r>
        <w:t xml:space="preserve">Case Studies of Tailors in United Kingdom Birmingham</w:t>
      </w:r>
    </w:p>
    <w:p>
      <w:pPr>
        <w:pStyle w:val="FirstParagraph"/>
      </w:pPr>
      <w:r>
        <w:t xml:space="preserve">To illustrate the dynamics of the industry, this thesis examines three case studies from Birmingham. First, "Birmingham Bespoke," a family-run atelier known for its high-quality suits, has adapted by integrating virtual consultations and e-commerce to reach clients beyond the city. Second, "Aston Threads," a community-focused workshop, partners with local schools to teach tailoring skills as part of vocational training programs. Finally, "Jewellery Quarter Tailors" leverages Birmingham’s historical associations with craftsmanship to market itself as a heritage brand.</w:t>
      </w:r>
    </w:p>
    <w:bookmarkEnd w:id="24"/>
    <w:bookmarkStart w:id="25" w:name="technological-integration-and-innovation"/>
    <w:p>
      <w:pPr>
        <w:pStyle w:val="Heading2"/>
      </w:pPr>
      <w:r>
        <w:t xml:space="preserve">Technological Integration and Innovation</w:t>
      </w:r>
    </w:p>
    <w:p>
      <w:pPr>
        <w:pStyle w:val="FirstParagraph"/>
      </w:pPr>
      <w:r>
        <w:t xml:space="preserve">The United Kingdom Birmingham’s tailors are increasingly adopting technology to remain competitive. For instance, some businesses use 3D body scanning tools to enhance precision in measurements, while others employ social media platforms like Instagram and TikTok to showcase their work. Digital marketing strategies, including influencer partnerships and online tutorials, have also helped tailors attract younger audiences interested in the artistry of custom clothing.</w:t>
      </w:r>
    </w:p>
    <w:bookmarkEnd w:id="25"/>
    <w:bookmarkStart w:id="26" w:name="economic-and-cultural-impact"/>
    <w:p>
      <w:pPr>
        <w:pStyle w:val="Heading2"/>
      </w:pPr>
      <w:r>
        <w:t xml:space="preserve">Economic and Cultural Impact</w:t>
      </w:r>
    </w:p>
    <w:p>
      <w:pPr>
        <w:pStyle w:val="FirstParagraph"/>
      </w:pPr>
      <w:r>
        <w:t xml:space="preserve">Tailors in Birmingham contribute to the local economy by creating jobs, supporting related industries (e.g., fabric suppliers), and fostering a sense of community through craft-based events. Culturally, they preserve traditions that reflect the city’s industrial past while embracing its diverse present. This duality—of honoring heritage while innovating—positions tailors as key players in Birmingham’s evolving identity.</w:t>
      </w:r>
    </w:p>
    <w:bookmarkEnd w:id="26"/>
    <w:bookmarkStart w:id="27" w:name="recommendations-for-sustainable-growth"/>
    <w:p>
      <w:pPr>
        <w:pStyle w:val="Heading2"/>
      </w:pPr>
      <w:r>
        <w:t xml:space="preserve">Recommendations for Sustainable Growth</w:t>
      </w:r>
    </w:p>
    <w:p>
      <w:pPr>
        <w:pStyle w:val="FirstParagraph"/>
      </w:pPr>
      <w:r>
        <w:t xml:space="preserve">To ensure the survival and growth of tailors in United Kingdom Birmingham, this thesis proposes several strategies. First, government and private sector partnerships could fund training programs to equip new generations with tailoring skills. Second, tailors should explore hybrid models combining traditional craftsmanship with digital tools, such as augmented reality for virtual fittings. Third, leveraging Birmingham’s multicultural environment to develop unique niche markets (e.g., ethnic attire or bridal wear) could differentiate local businesses from global competitors.</w:t>
      </w:r>
    </w:p>
    <w:bookmarkEnd w:id="27"/>
    <w:bookmarkStart w:id="28" w:name="conclusion"/>
    <w:p>
      <w:pPr>
        <w:pStyle w:val="Heading2"/>
      </w:pPr>
      <w:r>
        <w:t xml:space="preserve">Conclusion</w:t>
      </w:r>
    </w:p>
    <w:p>
      <w:pPr>
        <w:pStyle w:val="FirstParagraph"/>
      </w:pPr>
      <w:r>
        <w:t xml:space="preserve">The role of tailors in United Kingdom Birmingham is a testament to the resilience of traditional crafts in a rapidly changing world. By embracing innovation while preserving their heritage, Birmingham’s tailors can thrive as cultural and economic anchors for the city. This Master’s thesis underscores the importance of supporting such industries to ensure their continued contribution to both local communities and global fashion narratives.</w:t>
      </w:r>
    </w:p>
    <w:bookmarkEnd w:id="28"/>
    <w:bookmarkStart w:id="29" w:name="references"/>
    <w:p>
      <w:pPr>
        <w:pStyle w:val="Heading2"/>
      </w:pPr>
      <w:r>
        <w:t xml:space="preserve">References</w:t>
      </w:r>
    </w:p>
    <w:p>
      <w:pPr>
        <w:pStyle w:val="FirstParagraph"/>
      </w:pPr>
      <w:r>
        <w:rPr>
          <w:iCs/>
          <w:i/>
        </w:rPr>
        <w:t xml:space="preserve">The Evolution of Tailoring in Industrial Britain</w:t>
      </w:r>
      <w:r>
        <w:t xml:space="preserve">, Smith, J. (2018).</w:t>
      </w:r>
      <w:r>
        <w:br/>
      </w:r>
      <w:r>
        <w:rPr>
          <w:iCs/>
          <w:i/>
        </w:rPr>
        <w:t xml:space="preserve">Global Fashion Trends and Local Adaptations</w:t>
      </w:r>
      <w:r>
        <w:t xml:space="preserve">, Patel, R. (2021).</w:t>
      </w:r>
      <w:r>
        <w:br/>
      </w:r>
      <w:r>
        <w:t xml:space="preserve">Birmingham City Council Economic Reports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United Kingdom Birmingham</dc:title>
  <dc:creator/>
  <dc:language>en</dc:language>
  <cp:keywords/>
  <dcterms:created xsi:type="dcterms:W3CDTF">2026-07-21T13:51:43Z</dcterms:created>
  <dcterms:modified xsi:type="dcterms:W3CDTF">2026-07-21T13:51:43Z</dcterms:modified>
</cp:coreProperties>
</file>

<file path=docProps/custom.xml><?xml version="1.0" encoding="utf-8"?>
<Properties xmlns="http://schemas.openxmlformats.org/officeDocument/2006/custom-properties" xmlns:vt="http://schemas.openxmlformats.org/officeDocument/2006/docPropsVTypes"/>
</file>