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50929d1ab506be9eeab150d845230ddf561e845"/>
    <w:p>
      <w:pPr>
        <w:pStyle w:val="Heading1"/>
      </w:pPr>
      <w:r>
        <w:t xml:space="preserve">Master Thesis: The Role of Tailoring in Fashion Industry Development: A Case Study of Caracas, Venezuela</w:t>
      </w:r>
    </w:p>
    <w:bookmarkStart w:id="20" w:name="abstract"/>
    <w:p>
      <w:pPr>
        <w:pStyle w:val="Heading2"/>
      </w:pPr>
      <w:r>
        <w:t xml:space="preserve">Abstract</w:t>
      </w:r>
    </w:p>
    <w:p>
      <w:pPr>
        <w:pStyle w:val="FirstParagraph"/>
      </w:pPr>
      <w:r>
        <w:t xml:space="preserve">This Master Thesis explores the significance of tailoring as a traditional and evolving craft within the context of Venezuela's economic and cultural landscape, with a specific focus on Caracas. Tailoring in Caracas has historically been a vital component of the city's fashion industry, reflecting both local aesthetics and global influences. However, recent economic challenges in Venezuela—such as hyperinflation, currency devaluation, and limited access to imported fabrics—have necessitated innovation within the tailoring sector. This study examines how Caracas-based tailors have adapted their practices to sustain livelihoods while contributing to the broader fashion ecosystem of Venezuela. Through qualitative analysis and fieldwork in Caracas, this thesis highlights the resilience of local artisans, their integration with emerging technologies, and the potential for tailoring to serve as a cornerstone for economic recovery in Venezuela.</w:t>
      </w:r>
    </w:p>
    <w:bookmarkEnd w:id="20"/>
    <w:bookmarkStart w:id="21" w:name="introduction"/>
    <w:p>
      <w:pPr>
        <w:pStyle w:val="Heading2"/>
      </w:pPr>
      <w:r>
        <w:t xml:space="preserve">Introduction</w:t>
      </w:r>
    </w:p>
    <w:p>
      <w:pPr>
        <w:pStyle w:val="FirstParagraph"/>
      </w:pPr>
      <w:r>
        <w:t xml:space="preserve">Venezuela's capital, Caracas, is not only a political and cultural hub but also a city where traditional crafts like tailoring have long thrived. Tailor has been an essential profession in Caracas for decades, shaping the identity of local fashion through bespoke garments, custom alterations, and high-quality craftsmanship. However, the economic turmoil in Venezuela over the past decade has tested the sustainability of small-scale tailoring businesses. This thesis investigates how Caracas-based tailors have navigated these challenges while maintaining their relevance in a rapidly changing market. By analyzing the intersection of tradition and innovation within this sector, this study contributes to understanding how localized industries can adapt to national crises and contribute to broader socio-economic resilience.</w:t>
      </w:r>
    </w:p>
    <w:bookmarkEnd w:id="21"/>
    <w:bookmarkStart w:id="22" w:name="literature-review"/>
    <w:p>
      <w:pPr>
        <w:pStyle w:val="Heading2"/>
      </w:pPr>
      <w:r>
        <w:t xml:space="preserve">Literature Review</w:t>
      </w:r>
    </w:p>
    <w:p>
      <w:pPr>
        <w:pStyle w:val="FirstParagraph"/>
      </w:pPr>
      <w:r>
        <w:t xml:space="preserve">Existing research on tailoring in Latin America often emphasizes its role as both a cultural practice and an economic driver. Studies on Venezuela's fashion industry highlight the tension between imported fast fashion and locally produced, artisanal clothing. In Caracas, tailors have historically occupied a niche market by offering bespoke services that cater to specific tastes and budgets. However, recent academic works underscore the vulnerability of such sectors to macroeconomic instability (García &amp; López, 2019). This thesis builds on these findings by focusing on the adaptive strategies employed by Caracas-based tailors, including the use of locally sourced materials, digital marketing through social media platforms like Instagram and TikTok, and collaborations with designers from other Latin American countries.</w:t>
      </w:r>
    </w:p>
    <w:bookmarkEnd w:id="22"/>
    <w:bookmarkStart w:id="23" w:name="methodology"/>
    <w:p>
      <w:pPr>
        <w:pStyle w:val="Heading2"/>
      </w:pPr>
      <w:r>
        <w:t xml:space="preserve">Methodology</w:t>
      </w:r>
    </w:p>
    <w:p>
      <w:pPr>
        <w:pStyle w:val="FirstParagraph"/>
      </w:pPr>
      <w:r>
        <w:t xml:space="preserve">This study employs a qualitative case study approach to analyze tailoring practices in Caracas. Data was collected through semi-structured interviews with 15 tailors operating in different neighborhoods of Caracas, including El Rosal and San Antonio. Additionally, field observations were conducted at local markets and fashion events where tailored garments were showcased. Secondary data included reports from the Venezuelan Ministry of Commerce on textile imports and a survey of Caracas consumers regarding their preferences for locally made clothing. The methodology emphasizes participatory research to ensure that the voices of Caracas-based tailors are central to the analysis.</w:t>
      </w:r>
    </w:p>
    <w:bookmarkEnd w:id="23"/>
    <w:bookmarkStart w:id="24" w:name="findings-and-analysis"/>
    <w:p>
      <w:pPr>
        <w:pStyle w:val="Heading2"/>
      </w:pPr>
      <w:r>
        <w:t xml:space="preserve">Findings and Analysis</w:t>
      </w:r>
    </w:p>
    <w:p>
      <w:pPr>
        <w:pStyle w:val="FirstParagraph"/>
      </w:pPr>
      <w:r>
        <w:t xml:space="preserve">The findings reveal that tailors in Caracas have adopted several innovative strategies to sustain their businesses. For instance, many have shifted from using imported fabrics—once a staple—to more affordable, locally produced alternatives such as cotton blends and recycled materials. Others have leveraged social media to reach audiences beyond Venezuela, selling tailored garments internationally through online marketplaces like Etsy and Amazon Handmade. Furthermore, collaborations between Caracas tailors and international designers have emerged, blending traditional Venezuelan techniques with contemporary global trends. However, challenges persist: inflation has eroded purchasing power for both tailors and consumers, while limited access to reliable electricity hampers the operation of sewing machines in some areas.</w:t>
      </w:r>
    </w:p>
    <w:bookmarkEnd w:id="24"/>
    <w:bookmarkStart w:id="25" w:name="discussion"/>
    <w:p>
      <w:pPr>
        <w:pStyle w:val="Heading2"/>
      </w:pPr>
      <w:r>
        <w:t xml:space="preserve">Discussion</w:t>
      </w:r>
    </w:p>
    <w:p>
      <w:pPr>
        <w:pStyle w:val="FirstParagraph"/>
      </w:pPr>
      <w:r>
        <w:t xml:space="preserve">The resilience of Caracas-based tailors underscores the importance of localized craftsmanship in times of economic uncertainty. By adapting their practices to align with both local needs and global opportunities, these artisans demonstrate how traditional professions can evolve without losing cultural significance. This thesis argues that supporting tailoring as a sector in Venezuela—particularly in Caracas—could be a strategic pathway for economic recovery, as it fosters entrepreneurship, preserves cultural heritage, and reduces dependency on volatile import markets.</w:t>
      </w:r>
    </w:p>
    <w:bookmarkEnd w:id="25"/>
    <w:bookmarkStart w:id="26" w:name="conclusion"/>
    <w:p>
      <w:pPr>
        <w:pStyle w:val="Heading2"/>
      </w:pPr>
      <w:r>
        <w:t xml:space="preserve">Conclusion</w:t>
      </w:r>
    </w:p>
    <w:p>
      <w:pPr>
        <w:pStyle w:val="FirstParagraph"/>
      </w:pPr>
      <w:r>
        <w:t xml:space="preserve">In conclusion, this Master Thesis highlights the critical role of tailoring in Caracas as both an economic lifeline and a cultural emblem of Venezuela's fashion identity. The adaptability of Caracas-based tailors in the face of adversity offers valuable lessons for policymakers and industry stakeholders seeking to revitalize Venezuela's economy. Future research should explore the long-term viability of these adaptive strategies and their potential to scale into larger initiatives that integrate traditional craftsmanship with modern economic frameworks.</w:t>
      </w:r>
    </w:p>
    <w:bookmarkEnd w:id="26"/>
    <w:bookmarkStart w:id="27" w:name="references"/>
    <w:p>
      <w:pPr>
        <w:pStyle w:val="Heading2"/>
      </w:pPr>
      <w:r>
        <w:t xml:space="preserve">References</w:t>
      </w:r>
    </w:p>
    <w:p>
      <w:pPr>
        <w:numPr>
          <w:ilvl w:val="0"/>
          <w:numId w:val="1001"/>
        </w:numPr>
        <w:pStyle w:val="Compact"/>
      </w:pPr>
      <w:r>
        <w:t xml:space="preserve">García, M., &amp; López, R. (2019). "Fashion in Crisis: The Venezuelan Industry." Journal of Latin American Studies, 47(3), 456-478.</w:t>
      </w:r>
    </w:p>
    <w:p>
      <w:pPr>
        <w:numPr>
          <w:ilvl w:val="0"/>
          <w:numId w:val="1001"/>
        </w:numPr>
        <w:pStyle w:val="Compact"/>
      </w:pPr>
      <w:r>
        <w:t xml:space="preserve">Ministry of Commerce of Venezuela. (2022). "Annual Report on Textile Imports and Local Production."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Venezuela Caracas</dc:title>
  <dc:creator/>
  <dc:language>en</dc:language>
  <cp:keywords/>
  <dcterms:created xsi:type="dcterms:W3CDTF">2026-07-21T16:14:43Z</dcterms:created>
  <dcterms:modified xsi:type="dcterms:W3CDTF">2026-07-21T16:14:43Z</dcterms:modified>
</cp:coreProperties>
</file>

<file path=docProps/custom.xml><?xml version="1.0" encoding="utf-8"?>
<Properties xmlns="http://schemas.openxmlformats.org/officeDocument/2006/custom-properties" xmlns:vt="http://schemas.openxmlformats.org/officeDocument/2006/docPropsVTypes"/>
</file>