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Pedagogical</w:t>
      </w:r>
      <w:r>
        <w:t xml:space="preserve"> </w:t>
      </w:r>
      <w:r>
        <w:t xml:space="preserve">Practices</w:t>
      </w:r>
      <w:r>
        <w:t xml:space="preserve"> </w:t>
      </w:r>
      <w:r>
        <w:t xml:space="preserve">in</w:t>
      </w:r>
      <w:r>
        <w:t xml:space="preserve"> </w:t>
      </w:r>
      <w:r>
        <w:t xml:space="preserve">Primary</w:t>
      </w:r>
      <w:r>
        <w:t xml:space="preserve"> </w:t>
      </w:r>
      <w:r>
        <w:t xml:space="preserve">Education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439a2f906ed221a30e586e39d748174acd61ba2"/>
    <w:p>
      <w:pPr>
        <w:pStyle w:val="Heading1"/>
      </w:pPr>
      <w:r>
        <w:t xml:space="preserve">Master Thesis: Enhancing Pedagogical Practices in Primary Education in Chile Santiago</w:t>
      </w:r>
    </w:p>
    <w:bookmarkStart w:id="20" w:name="abstract"/>
    <w:p>
      <w:pPr>
        <w:pStyle w:val="Heading2"/>
      </w:pPr>
      <w:r>
        <w:t xml:space="preserve">Abstract</w:t>
      </w:r>
    </w:p>
    <w:p>
      <w:pPr>
        <w:pStyle w:val="FirstParagraph"/>
      </w:pPr>
      <w:r>
        <w:t xml:space="preserve">This Master Thesis explores the critical role of Teacher Primary education within the context of Chile Santiago, a region marked by cultural diversity and socioeconomic disparities. The study investigates challenges faced by primary educators, including resource allocation, professional development opportunities, and the integration of culturally relevant pedagogical strategies. By analyzing current educational policies in Chile’s Ministry of Education (MINEDUC) and drawing on case studies from Santiago schools, this research proposes actionable recommendations to strengthen teacher training programs and improve student outcomes. The findings emphasize the need for systemic reforms that prioritize equity, innovation, and the inclusion of digital tools in primary education.</w:t>
      </w:r>
    </w:p>
    <w:bookmarkEnd w:id="20"/>
    <w:bookmarkStart w:id="21" w:name="introduction"/>
    <w:p>
      <w:pPr>
        <w:pStyle w:val="Heading2"/>
      </w:pPr>
      <w:r>
        <w:t xml:space="preserve">Introduction</w:t>
      </w:r>
    </w:p>
    <w:p>
      <w:pPr>
        <w:pStyle w:val="FirstParagraph"/>
      </w:pPr>
      <w:r>
        <w:t xml:space="preserve">Primary education is the cornerstone of Chile’s educational system, shaping young learners’ cognitive, social, and emotional development. Santiago, as Chile’s capital and most populous city, hosts a diverse population with varying socioeconomic backgrounds. This diversity presents both opportunities and challenges for Teacher Primary professionals tasked with fostering inclusive classrooms. Despite significant progress in expanding access to education since the 1990s, disparities persist in resource distribution between public and private schools within Santiago. This thesis aims to address these gaps by examining the role of primary teachers as agents of change and proposing strategies to empower them through enhanced training, community engagement, and policy advocacy.</w:t>
      </w:r>
    </w:p>
    <w:bookmarkEnd w:id="21"/>
    <w:bookmarkStart w:id="22" w:name="literature-review"/>
    <w:p>
      <w:pPr>
        <w:pStyle w:val="Heading2"/>
      </w:pPr>
      <w:r>
        <w:t xml:space="preserve">Literature Review</w:t>
      </w:r>
    </w:p>
    <w:p>
      <w:pPr>
        <w:pStyle w:val="FirstParagraph"/>
      </w:pPr>
      <w:r>
        <w:t xml:space="preserve">Research on Teacher Primary education in Chile highlights three key areas: pedagogical methodologies, teacher motivation, and systemic inequities. Studies conducted by the Universidad de Santiago (USACH) reveal that primary teachers in Santiago often face high workloads due to large class sizes and limited administrative support. Additionally, a 2021 report by the OECD underscores Chile’s mixed performance in PISA assessments, attributing disparities to uneven school funding and insufficient teacher professional development.</w:t>
      </w:r>
    </w:p>
    <w:p>
      <w:pPr>
        <w:pStyle w:val="BodyText"/>
      </w:pPr>
      <w:r>
        <w:t xml:space="preserve">Studies on culturally responsive teaching (CRT) further emphasize the importance of addressing Santiago’s multicultural student body. For instance, schools with higher concentrations of indigenous students, such as those in the Mapocho River basin, report gaps in curriculum relevance and language support. Conversely, private schools often benefit from advanced training programs and technology integration, exacerbating educational inequalities.</w:t>
      </w:r>
    </w:p>
    <w:bookmarkEnd w:id="22"/>
    <w:bookmarkStart w:id="23" w:name="methodology"/>
    <w:p>
      <w:pPr>
        <w:pStyle w:val="Heading2"/>
      </w:pPr>
      <w:r>
        <w:t xml:space="preserve">Methodology</w:t>
      </w:r>
    </w:p>
    <w:p>
      <w:pPr>
        <w:pStyle w:val="FirstParagraph"/>
      </w:pPr>
      <w:r>
        <w:t xml:space="preserve">This research employs a qualitative approach, combining desk research on MINEDUC policies with interviews conducted with 15 primary school teachers across Santiago’s communes (e.g., Providencia, La Florida, and Renca). Semi-structured questionnaires explored challenges in classroom management, access to resources, and perceptions of professional development. Data were analyzed thematically using NVivo software to identify recurring patterns such as “resource scarcity,” “cultural relevance,” and “policy implementation gaps.”</w:t>
      </w:r>
    </w:p>
    <w:bookmarkEnd w:id="23"/>
    <w:bookmarkStart w:id="24" w:name="findings-and-analysis"/>
    <w:p>
      <w:pPr>
        <w:pStyle w:val="Heading2"/>
      </w:pPr>
      <w:r>
        <w:t xml:space="preserve">Findings and Analysis</w:t>
      </w:r>
    </w:p>
    <w:p>
      <w:pPr>
        <w:pStyle w:val="FirstParagraph"/>
      </w:pPr>
      <w:r>
        <w:rPr>
          <w:bCs/>
          <w:b/>
        </w:rPr>
        <w:t xml:space="preserve">Resource Allocation:</w:t>
      </w:r>
      <w:r>
        <w:t xml:space="preserve"> </w:t>
      </w:r>
      <w:r>
        <w:t xml:space="preserve">Over 60% of surveyed teachers cited inadequate access to textbooks, technology, and extracurricular materials. Public schools in low-income areas reported relying on community donations for basic supplies.</w:t>
      </w:r>
    </w:p>
    <w:p>
      <w:pPr>
        <w:pStyle w:val="BodyText"/>
      </w:pPr>
      <w:r>
        <w:rPr>
          <w:bCs/>
          <w:b/>
        </w:rPr>
        <w:t xml:space="preserve">Cultural Responsiveness:</w:t>
      </w:r>
      <w:r>
        <w:t xml:space="preserve"> </w:t>
      </w:r>
      <w:r>
        <w:t xml:space="preserve">Teachers highlighted the lack of training to address students’ diverse linguistic backgrounds (e.g., Mapudungun speakers) and limited curricular materials reflecting Chile’s multicultural heritage.</w:t>
      </w:r>
    </w:p>
    <w:p>
      <w:pPr>
        <w:pStyle w:val="BodyText"/>
      </w:pPr>
      <w:r>
        <w:rPr>
          <w:bCs/>
          <w:b/>
        </w:rPr>
        <w:t xml:space="preserve">Professional Development:</w:t>
      </w:r>
      <w:r>
        <w:t xml:space="preserve"> </w:t>
      </w:r>
      <w:r>
        <w:t xml:space="preserve">While private institutions offer continuous training, public school teachers often rely on sporadic workshops organized by local municipalities. Many expressed a need for mentorship programs and access to digital pedagogical tools.</w:t>
      </w:r>
    </w:p>
    <w:bookmarkEnd w:id="24"/>
    <w:bookmarkStart w:id="25"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Advocate for equitable funding models that prioritize schools in marginalized areas, ensuring access to technology and updated curricula.</w:t>
      </w:r>
    </w:p>
    <w:p>
      <w:pPr>
        <w:numPr>
          <w:ilvl w:val="0"/>
          <w:numId w:val="1001"/>
        </w:numPr>
        <w:pStyle w:val="Compact"/>
      </w:pPr>
      <w:r>
        <w:rPr>
          <w:bCs/>
          <w:b/>
        </w:rPr>
        <w:t xml:space="preserve">Culturally Responsive Training:</w:t>
      </w:r>
      <w:r>
        <w:t xml:space="preserve"> </w:t>
      </w:r>
      <w:r>
        <w:t xml:space="preserve">Integrate CRT into Teacher Primary certification programs, emphasizing indigenous histories, multilingual education, and inclusive classroom strategies.</w:t>
      </w:r>
    </w:p>
    <w:p>
      <w:pPr>
        <w:numPr>
          <w:ilvl w:val="0"/>
          <w:numId w:val="1001"/>
        </w:numPr>
        <w:pStyle w:val="Compact"/>
      </w:pPr>
      <w:r>
        <w:rPr>
          <w:bCs/>
          <w:b/>
        </w:rPr>
        <w:t xml:space="preserve">Digital Integration:</w:t>
      </w:r>
      <w:r>
        <w:t xml:space="preserve"> </w:t>
      </w:r>
      <w:r>
        <w:t xml:space="preserve">Partner with tech companies (e.g., Google for Education) to provide subsidized devices and online platforms for collaborative teaching.</w:t>
      </w:r>
    </w:p>
    <w:p>
      <w:pPr>
        <w:numPr>
          <w:ilvl w:val="0"/>
          <w:numId w:val="1001"/>
        </w:numPr>
        <w:pStyle w:val="Compact"/>
      </w:pPr>
      <w:r>
        <w:rPr>
          <w:bCs/>
          <w:b/>
        </w:rPr>
        <w:t xml:space="preserve">Community Engagement:</w:t>
      </w:r>
      <w:r>
        <w:t xml:space="preserve"> </w:t>
      </w:r>
      <w:r>
        <w:t xml:space="preserve">Develop partnerships between schools and local NGOs to co-create culturally relevant educational content, such as storytelling workshops in Mapudungun.</w:t>
      </w:r>
    </w:p>
    <w:bookmarkEnd w:id="25"/>
    <w:bookmarkStart w:id="26" w:name="conclusion"/>
    <w:p>
      <w:pPr>
        <w:pStyle w:val="Heading2"/>
      </w:pPr>
      <w:r>
        <w:t xml:space="preserve">Conclusion</w:t>
      </w:r>
    </w:p>
    <w:p>
      <w:pPr>
        <w:pStyle w:val="FirstParagraph"/>
      </w:pPr>
      <w:r>
        <w:t xml:space="preserve">This Master Thesis underscores the pivotal role of Teacher Primary professionals in addressing Chile Santiago’s educational challenges. By aligning teacher training with the needs of a diverse student population and advocating for systemic reforms, primary educators can drive equity and innovation. The proposed strategies—ranging from policy advocacy to digital integration—offer a roadmap for transforming Santiago’s primary schools into inclusive hubs of lifelong learning. Future research should explore the long-term impact of these interventions on student achievement metrics and teacher retention rates.</w:t>
      </w:r>
    </w:p>
    <w:bookmarkEnd w:id="26"/>
    <w:bookmarkStart w:id="27" w:name="references"/>
    <w:p>
      <w:pPr>
        <w:pStyle w:val="Heading2"/>
      </w:pPr>
      <w:r>
        <w:t xml:space="preserve">References</w:t>
      </w:r>
    </w:p>
    <w:p>
      <w:pPr>
        <w:pStyle w:val="FirstParagraph"/>
      </w:pPr>
      <w:r>
        <w:t xml:space="preserve">OECD. (2021).</w:t>
      </w:r>
      <w:r>
        <w:t xml:space="preserve"> </w:t>
      </w:r>
      <w:r>
        <w:rPr>
          <w:iCs/>
          <w:i/>
        </w:rPr>
        <w:t xml:space="preserve">PISA 2018 Results (Volume II): Further Analysis</w:t>
      </w:r>
      <w:r>
        <w:t xml:space="preserve">. Paris: OECD Publishing.</w:t>
      </w:r>
      <w:r>
        <w:br/>
      </w:r>
      <w:r>
        <w:t xml:space="preserve">Universidad de Santiago. (2020).</w:t>
      </w:r>
      <w:r>
        <w:t xml:space="preserve"> </w:t>
      </w:r>
      <w:r>
        <w:rPr>
          <w:iCs/>
          <w:i/>
        </w:rPr>
        <w:t xml:space="preserve">Evaluation of Teacher Workloads in Santiago Communes</w:t>
      </w:r>
      <w:r>
        <w:t xml:space="preserve">. Santiago, Chile.</w:t>
      </w:r>
      <w:r>
        <w:br/>
      </w:r>
      <w:r>
        <w:t xml:space="preserve">MINEDUC. (2019).</w:t>
      </w:r>
      <w:r>
        <w:t xml:space="preserve"> </w:t>
      </w:r>
      <w:r>
        <w:rPr>
          <w:iCs/>
          <w:i/>
        </w:rPr>
        <w:t xml:space="preserve">Plan Nacional de Mejoramiento de la Calidad de la Educación.</w:t>
      </w:r>
      <w:r>
        <w:t xml:space="preserve"> </w:t>
      </w:r>
      <w:r>
        <w:t xml:space="preserve">Chile: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Pedagogical Practices in Primary Education in Chile Santiago</dc:title>
  <dc:creator/>
  <dc:language>en</dc:language>
  <cp:keywords/>
  <dcterms:created xsi:type="dcterms:W3CDTF">2026-07-22T09:42:40Z</dcterms:created>
  <dcterms:modified xsi:type="dcterms:W3CDTF">2026-07-22T09:42:40Z</dcterms:modified>
</cp:coreProperties>
</file>

<file path=docProps/custom.xml><?xml version="1.0" encoding="utf-8"?>
<Properties xmlns="http://schemas.openxmlformats.org/officeDocument/2006/custom-properties" xmlns:vt="http://schemas.openxmlformats.org/officeDocument/2006/docPropsVTypes"/>
</file>