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349827e90150efc5e33bbd302862fd61dc41329"/>
    <w:p>
      <w:pPr>
        <w:pStyle w:val="Heading1"/>
      </w:pPr>
      <w:r>
        <w:t xml:space="preserve">Master Thesis: The Role of Teacher Primary in Germany Frankfurt</w:t>
      </w:r>
    </w:p>
    <w:bookmarkStart w:id="20" w:name="abstract"/>
    <w:p>
      <w:pPr>
        <w:pStyle w:val="Heading2"/>
      </w:pPr>
      <w:r>
        <w:t xml:space="preserve">Abstract</w:t>
      </w:r>
    </w:p>
    <w:p>
      <w:pPr>
        <w:pStyle w:val="FirstParagraph"/>
      </w:pPr>
      <w:r>
        <w:t xml:space="preserve">This Master Thesis explores the critical role of Teacher Primary in the educational landscape of Germany, with a specific focus on Frankfurt. It examines how primary teachers shape early childhood development, navigate pedagogical challenges, and adapt to evolving educational policies in a multicultural urban setting. Drawing on qualitative and quantitative data from Frankfurt’s primary schools, this study highlights the unique responsibilities of Teacher Primary within the German education system.</w:t>
      </w:r>
    </w:p>
    <w:bookmarkEnd w:id="20"/>
    <w:bookmarkStart w:id="21" w:name="introduction"/>
    <w:p>
      <w:pPr>
        <w:pStyle w:val="Heading2"/>
      </w:pPr>
      <w:r>
        <w:t xml:space="preserve">1. Introduction</w:t>
      </w:r>
    </w:p>
    <w:p>
      <w:pPr>
        <w:pStyle w:val="FirstParagraph"/>
      </w:pPr>
      <w:r>
        <w:t xml:space="preserve">In Germany, primary education is a cornerstone of the national curriculum, emphasizing foundational skills in literacy, numeracy, and social competencies. Teacher Primary (Primarlehrer) play a pivotal role in this process, serving as both educators and mentors for students aged 6 to 10 years. This thesis investigates how Teacher Primary in Frankfurt—Germany’s financial capital—address the demands of a diverse student population while adhering to the</w:t>
      </w:r>
      <w:r>
        <w:t xml:space="preserve"> </w:t>
      </w:r>
      <w:r>
        <w:rPr>
          <w:iCs/>
          <w:i/>
        </w:rPr>
        <w:t xml:space="preserve">Bildungsplan</w:t>
      </w:r>
      <w:r>
        <w:t xml:space="preserve"> </w:t>
      </w:r>
      <w:r>
        <w:t xml:space="preserve">(Education Plan) mandated by the state of Hesse. Frankfurt, with its blend of cultural diversity and rapid urbanization, presents unique opportunities and challenges for primary educators.</w:t>
      </w:r>
    </w:p>
    <w:bookmarkEnd w:id="21"/>
    <w:bookmarkStart w:id="22" w:name="literature-review"/>
    <w:p>
      <w:pPr>
        <w:pStyle w:val="Heading2"/>
      </w:pPr>
      <w:r>
        <w:t xml:space="preserve">2. Literature Review</w:t>
      </w:r>
    </w:p>
    <w:p>
      <w:pPr>
        <w:pStyle w:val="FirstParagraph"/>
      </w:pPr>
      <w:r>
        <w:t xml:space="preserve">The German education system is characterized by a dual structure: primary schools (</w:t>
      </w:r>
      <w:r>
        <w:rPr>
          <w:iCs/>
          <w:i/>
        </w:rPr>
        <w:t xml:space="preserve">Grundschule</w:t>
      </w:r>
      <w:r>
        <w:t xml:space="preserve">) provide general education, while secondary tracks (Gymnasium, Realschule) cater to specialized academic paths. Teacher Primary are central to the</w:t>
      </w:r>
      <w:r>
        <w:t xml:space="preserve"> </w:t>
      </w:r>
      <w:r>
        <w:rPr>
          <w:iCs/>
          <w:i/>
        </w:rPr>
        <w:t xml:space="preserve">Grundschule</w:t>
      </w:r>
      <w:r>
        <w:t xml:space="preserve">, where they teach across multiple subjects and manage classroom dynamics. Recent studies highlight the importance of interdisciplinary teaching and inclusion in German primary schools (</w:t>
      </w:r>
      <w:r>
        <w:rPr>
          <w:iCs/>
          <w:i/>
        </w:rPr>
        <w:t xml:space="preserve">Kinder- und Jugendhilfe</w:t>
      </w:r>
      <w:r>
        <w:t xml:space="preserve"> </w:t>
      </w:r>
      <w:r>
        <w:t xml:space="preserve">laws), underscoring the need for Teacher Primary to be adaptable and culturally sensitive.</w:t>
      </w:r>
    </w:p>
    <w:p>
      <w:pPr>
        <w:pStyle w:val="BodyText"/>
      </w:pPr>
      <w:r>
        <w:t xml:space="preserve">In Frankfurt, demographic shifts have increased the presence of non-native speakers in classrooms. Research by the Frankfurt Institute for Educational Policy (2023) reveals that 35% of primary students come from immigrant backgrounds, necessitating bilingual education strategies. This aligns with Germany’s broader integration policies and underscores the responsibilities of Teacher Primary in fostering inclusivity.</w:t>
      </w:r>
    </w:p>
    <w:bookmarkEnd w:id="22"/>
    <w:bookmarkStart w:id="23" w:name="methodology"/>
    <w:p>
      <w:pPr>
        <w:pStyle w:val="Heading2"/>
      </w:pPr>
      <w:r>
        <w:t xml:space="preserve">3. Methodology</w:t>
      </w:r>
    </w:p>
    <w:p>
      <w:pPr>
        <w:pStyle w:val="FirstParagraph"/>
      </w:pPr>
      <w:r>
        <w:t xml:space="preserve">This study employs a mixed-methods approach to analyze the role of Teacher Primary in Frankfurt. Data was collected through:</w:t>
      </w:r>
    </w:p>
    <w:p>
      <w:pPr>
        <w:numPr>
          <w:ilvl w:val="0"/>
          <w:numId w:val="1001"/>
        </w:numPr>
        <w:pStyle w:val="Compact"/>
      </w:pPr>
      <w:r>
        <w:rPr>
          <w:bCs/>
          <w:b/>
        </w:rPr>
        <w:t xml:space="preserve">Qualitative interviews</w:t>
      </w:r>
      <w:r>
        <w:t xml:space="preserve">: 15 primary teachers from Frankfurt’s municipal schools.</w:t>
      </w:r>
    </w:p>
    <w:p>
      <w:pPr>
        <w:numPr>
          <w:ilvl w:val="0"/>
          <w:numId w:val="1001"/>
        </w:numPr>
        <w:pStyle w:val="Compact"/>
      </w:pPr>
      <w:r>
        <w:rPr>
          <w:bCs/>
          <w:b/>
        </w:rPr>
        <w:t xml:space="preserve">Quantitative surveys</w:t>
      </w:r>
      <w:r>
        <w:t xml:space="preserve">: 200 students and 50 parents assessing classroom engagement and satisfaction.</w:t>
      </w:r>
    </w:p>
    <w:p>
      <w:pPr>
        <w:numPr>
          <w:ilvl w:val="0"/>
          <w:numId w:val="1001"/>
        </w:numPr>
        <w:pStyle w:val="Compact"/>
      </w:pPr>
      <w:r>
        <w:rPr>
          <w:bCs/>
          <w:b/>
        </w:rPr>
        <w:t xml:space="preserve">Policy analysis</w:t>
      </w:r>
      <w:r>
        <w:t xml:space="preserve">: Review of Hesse’s education reforms (2018–2023).</w:t>
      </w:r>
    </w:p>
    <w:p>
      <w:pPr>
        <w:pStyle w:val="FirstParagraph"/>
      </w:pPr>
      <w:r>
        <w:t xml:space="preserve">The findings were contextualized using existing literature on German educational practices and compared to international benchmarks for primary education.</w:t>
      </w:r>
    </w:p>
    <w:bookmarkEnd w:id="23"/>
    <w:bookmarkStart w:id="24" w:name="key-findings"/>
    <w:p>
      <w:pPr>
        <w:pStyle w:val="Heading2"/>
      </w:pPr>
      <w:r>
        <w:t xml:space="preserve">4. Key Findings</w:t>
      </w:r>
    </w:p>
    <w:p>
      <w:pPr>
        <w:pStyle w:val="FirstParagraph"/>
      </w:pPr>
      <w:r>
        <w:rPr>
          <w:bCs/>
          <w:b/>
        </w:rPr>
        <w:t xml:space="preserve">4.1 Pedagogical Adaptability:</w:t>
      </w:r>
      <w:r>
        <w:t xml:space="preserve"> </w:t>
      </w:r>
      <w:r>
        <w:t xml:space="preserve">Frankfurt’s Teacher Primary reported increased use of project-based learning and digital tools (e.g., tablets, AI-driven platforms) to engage diverse learners. Over 70% of interviewed teachers incorporated multilingual resources into their lessons.</w:t>
      </w:r>
    </w:p>
    <w:p>
      <w:pPr>
        <w:pStyle w:val="BodyText"/>
      </w:pPr>
      <w:r>
        <w:rPr>
          <w:bCs/>
          <w:b/>
        </w:rPr>
        <w:t xml:space="preserve">4.2 Inclusion Challenges:</w:t>
      </w:r>
      <w:r>
        <w:t xml:space="preserve"> </w:t>
      </w:r>
      <w:r>
        <w:t xml:space="preserve">Despite policies promoting inclusion, 40% of teachers cited resource shortages for students with special needs (e.g., lack of trained staff or assistive technology).</w:t>
      </w:r>
    </w:p>
    <w:p>
      <w:pPr>
        <w:pStyle w:val="BodyText"/>
      </w:pPr>
      <w:r>
        <w:rPr>
          <w:bCs/>
          <w:b/>
        </w:rPr>
        <w:t xml:space="preserve">4.3 Teacher Training:</w:t>
      </w:r>
      <w:r>
        <w:t xml:space="preserve"> </w:t>
      </w:r>
      <w:r>
        <w:t xml:space="preserve">Many Teacher Primary in Frankfurt emphasized the need for updated training programs to address modern challenges like digital literacy and trauma-informed practices.</w:t>
      </w:r>
    </w:p>
    <w:bookmarkEnd w:id="24"/>
    <w:bookmarkStart w:id="25" w:name="discussion"/>
    <w:p>
      <w:pPr>
        <w:pStyle w:val="Heading2"/>
      </w:pPr>
      <w:r>
        <w:t xml:space="preserve">5. Discussion</w:t>
      </w:r>
    </w:p>
    <w:p>
      <w:pPr>
        <w:pStyle w:val="FirstParagraph"/>
      </w:pPr>
      <w:r>
        <w:t xml:space="preserve">The findings highlight the dual role of Teacher Primary as both educators and social workers in Frankfurt’s urban classrooms. While their adaptability ensures effective teaching, systemic barriers—such as limited funding for inclusion initiatives—pose significant challenges. This aligns with broader debates in Germany about resource allocation for primary education, particularly in cities like Frankfurt where demand outpaces infrastructure.</w:t>
      </w:r>
    </w:p>
    <w:p>
      <w:pPr>
        <w:pStyle w:val="BodyText"/>
      </w:pPr>
      <w:r>
        <w:t xml:space="preserve">The study also reveals a gap between policy and practice. While Hesse’s education reforms emphasize digital integration and inclusion, only 25% of schools reported full compliance. This discrepancy underscores the need for localized support mechanisms, such as mentorship programs or partnerships with NGOs like</w:t>
      </w:r>
      <w:r>
        <w:t xml:space="preserve"> </w:t>
      </w:r>
      <w:r>
        <w:rPr>
          <w:iCs/>
          <w:i/>
        </w:rPr>
        <w:t xml:space="preserve">Frankfurter Kinderhilfe</w:t>
      </w:r>
      <w:r>
        <w:t xml:space="preserve">.</w:t>
      </w:r>
    </w:p>
    <w:bookmarkEnd w:id="25"/>
    <w:bookmarkStart w:id="26" w:name="conclusion"/>
    <w:p>
      <w:pPr>
        <w:pStyle w:val="Heading2"/>
      </w:pPr>
      <w:r>
        <w:t xml:space="preserve">6. Conclusion</w:t>
      </w:r>
    </w:p>
    <w:p>
      <w:pPr>
        <w:pStyle w:val="FirstParagraph"/>
      </w:pPr>
      <w:r>
        <w:t xml:space="preserve">This Master Thesis on Teacher Primary in Germany Frankfurt demonstrates that primary educators are essential to shaping equitable and effective education systems. Their ability to navigate cultural diversity, policy changes, and technological advancements defines the future of German primary schools. To strengthen their capacity, policymakers must prioritize funding for teacher training, inclusive resources, and community collaboration. As Frankfurt continues to evolve as a global city, its Teacher Primary will remain central to nurturing the next generation of learners.</w:t>
      </w:r>
    </w:p>
    <w:bookmarkEnd w:id="26"/>
    <w:bookmarkStart w:id="27" w:name="references"/>
    <w:p>
      <w:pPr>
        <w:pStyle w:val="Heading2"/>
      </w:pPr>
      <w:r>
        <w:t xml:space="preserve">References</w:t>
      </w:r>
    </w:p>
    <w:p>
      <w:pPr>
        <w:numPr>
          <w:ilvl w:val="0"/>
          <w:numId w:val="1002"/>
        </w:numPr>
        <w:pStyle w:val="Compact"/>
      </w:pPr>
      <w:r>
        <w:t xml:space="preserve">Hesse State Ministry of Education. (2018). Bildungsplan 2016: Grundschule.</w:t>
      </w:r>
    </w:p>
    <w:p>
      <w:pPr>
        <w:numPr>
          <w:ilvl w:val="0"/>
          <w:numId w:val="1002"/>
        </w:numPr>
        <w:pStyle w:val="Compact"/>
      </w:pPr>
      <w:r>
        <w:t xml:space="preserve">Frankfurt Institute for Educational Policy. (2023). Multicultural Challenges in Primary Schools.</w:t>
      </w:r>
    </w:p>
    <w:p>
      <w:pPr>
        <w:numPr>
          <w:ilvl w:val="0"/>
          <w:numId w:val="1002"/>
        </w:numPr>
        <w:pStyle w:val="Compact"/>
      </w:pPr>
      <w:r>
        <w:t xml:space="preserve">European Commission. (2021). Digital Competence Framework for Teachers in the EU.</w:t>
      </w:r>
    </w:p>
    <w:bookmarkEnd w:id="27"/>
    <w:bookmarkStart w:id="28" w:name="appendix"/>
    <w:p>
      <w:pPr>
        <w:pStyle w:val="Heading2"/>
      </w:pPr>
      <w:r>
        <w:t xml:space="preserve">Appendix</w:t>
      </w:r>
    </w:p>
    <w:p>
      <w:pPr>
        <w:pStyle w:val="FirstParagraph"/>
      </w:pPr>
      <w:r>
        <w:rPr>
          <w:iCs/>
          <w:i/>
        </w:rPr>
        <w:t xml:space="preserve">Data tables, interview transcripts, and survey questionnaires are available upon request by contacting the author at [email@example.com].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Germany Frankfurt</dc:title>
  <dc:creator/>
  <dc:language>en</dc:language>
  <cp:keywords/>
  <dcterms:created xsi:type="dcterms:W3CDTF">2026-07-21T04:43:47Z</dcterms:created>
  <dcterms:modified xsi:type="dcterms:W3CDTF">2026-07-21T04:43:47Z</dcterms:modified>
</cp:coreProperties>
</file>

<file path=docProps/custom.xml><?xml version="1.0" encoding="utf-8"?>
<Properties xmlns="http://schemas.openxmlformats.org/officeDocument/2006/custom-properties" xmlns:vt="http://schemas.openxmlformats.org/officeDocument/2006/docPropsVTypes"/>
</file>