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a8b2cd1f5bf8736d74b40d8d34e031c6eaac69c"/>
    <w:p>
      <w:pPr>
        <w:pStyle w:val="Heading1"/>
      </w:pPr>
      <w:r>
        <w:t xml:space="preserve">Master Thesis: Teacher Primary Education in Germany Munich</w:t>
      </w:r>
    </w:p>
    <w:p>
      <w:pPr>
        <w:pStyle w:val="FirstParagraph"/>
      </w:pPr>
      <w:r>
        <w:t xml:space="preserve">This Master Thesis explores the role and challenges of</w:t>
      </w:r>
      <w:r>
        <w:t xml:space="preserve"> </w:t>
      </w:r>
      <w:r>
        <w:rPr>
          <w:bCs/>
          <w:b/>
        </w:rPr>
        <w:t xml:space="preserve">Teacher Primary</w:t>
      </w:r>
      <w:r>
        <w:t xml:space="preserve"> </w:t>
      </w:r>
      <w:r>
        <w:t xml:space="preserve">education within the context of</w:t>
      </w:r>
      <w:r>
        <w:t xml:space="preserve"> </w:t>
      </w:r>
      <w:r>
        <w:rPr>
          <w:bCs/>
          <w:b/>
        </w:rPr>
        <w:t xml:space="preserve">Germany Munich</w:t>
      </w:r>
      <w:r>
        <w:t xml:space="preserve">. As a pivotal city in Bavaria, Munich presents a unique educational landscape shaped by its cultural diversity, economic dynamism, and commitment to academic excellence. This document aims to provide an in-depth analysis of primary teaching practices, pedagogical innovations, and systemic challenges faced by educators in this region.</w:t>
      </w:r>
    </w:p>
    <w:bookmarkStart w:id="20" w:name="introduction"/>
    <w:p>
      <w:pPr>
        <w:pStyle w:val="Heading2"/>
      </w:pPr>
      <w:r>
        <w:t xml:space="preserve">1. Introduction</w:t>
      </w:r>
    </w:p>
    <w:p>
      <w:pPr>
        <w:pStyle w:val="FirstParagraph"/>
      </w:pPr>
      <w:r>
        <w:t xml:space="preserve">The</w:t>
      </w:r>
      <w:r>
        <w:t xml:space="preserve"> </w:t>
      </w:r>
      <w:r>
        <w:rPr>
          <w:bCs/>
          <w:b/>
        </w:rPr>
        <w:t xml:space="preserve">Teacher Primary</w:t>
      </w:r>
      <w:r>
        <w:t xml:space="preserve"> </w:t>
      </w:r>
      <w:r>
        <w:t xml:space="preserve">profession in</w:t>
      </w:r>
      <w:r>
        <w:t xml:space="preserve"> </w:t>
      </w:r>
      <w:r>
        <w:rPr>
          <w:bCs/>
          <w:b/>
        </w:rPr>
        <w:t xml:space="preserve">Germany Munich</w:t>
      </w:r>
      <w:r>
        <w:t xml:space="preserve"> </w:t>
      </w:r>
      <w:r>
        <w:t xml:space="preserve">is central to fostering the foundational skills and values necessary for students’ lifelong learning. With Germany’s emphasis on Bildung (education as a holistic process), primary teachers in Munich are tasked with balancing academic rigor, social-emotional development, and cultural inclusivity. This thesis investigates how these educators navigate the evolving demands of modern education while adhering to national curriculum standards such as the</w:t>
      </w:r>
      <w:r>
        <w:t xml:space="preserve"> </w:t>
      </w:r>
      <w:r>
        <w:rPr>
          <w:iCs/>
          <w:i/>
        </w:rPr>
        <w:t xml:space="preserve">Bildungsstandards</w:t>
      </w:r>
      <w:r>
        <w:t xml:space="preserve"> </w:t>
      </w:r>
      <w:r>
        <w:t xml:space="preserve">for primary schools.</w:t>
      </w:r>
    </w:p>
    <w:bookmarkEnd w:id="20"/>
    <w:bookmarkStart w:id="21" w:name="educational-landscape-in-munich"/>
    <w:p>
      <w:pPr>
        <w:pStyle w:val="Heading2"/>
      </w:pPr>
      <w:r>
        <w:t xml:space="preserve">2. Educational Landscape in Munich</w:t>
      </w:r>
    </w:p>
    <w:p>
      <w:pPr>
        <w:pStyle w:val="FirstParagraph"/>
      </w:pPr>
      <w:r>
        <w:t xml:space="preserve">Munich’s primary education system operates within Bavaria’s framework, which is known for its strong emphasis on academic performance and vocational integration. Primary schools (</w:t>
      </w:r>
      <w:r>
        <w:rPr>
          <w:iCs/>
          <w:i/>
        </w:rPr>
        <w:t xml:space="preserve">Grundschulen</w:t>
      </w:r>
      <w:r>
        <w:t xml:space="preserve">) in Munich cater to children aged 6–10, focusing on core subjects like German, mathematics, science, and art. The city’s diverse population—comprising immigrants from over 180 countries—necessitates culturally responsive teaching practices. Teachers must also integrate digital literacy and sustainability education into their curricula.</w:t>
      </w:r>
    </w:p>
    <w:p>
      <w:pPr>
        <w:pStyle w:val="BodyText"/>
      </w:pPr>
      <w:r>
        <w:t xml:space="preserve">Key stakeholders in Munich’s primary education sector include the Bavarian Ministry of Education, local school administrations, and institutions like</w:t>
      </w:r>
      <w:r>
        <w:t xml:space="preserve"> </w:t>
      </w:r>
      <w:r>
        <w:rPr>
          <w:iCs/>
          <w:i/>
        </w:rPr>
        <w:t xml:space="preserve">Ludwigs-Maximilians-Universität München (LMU)</w:t>
      </w:r>
      <w:r>
        <w:t xml:space="preserve">, which trains future educators. The thesis highlights how these entities collaborate to address systemic challenges such as resource allocation and teacher retention.</w:t>
      </w:r>
    </w:p>
    <w:bookmarkEnd w:id="21"/>
    <w:bookmarkStart w:id="22" w:name="X68b825dfebbe89050101ab4c39d87c53e965ced"/>
    <w:p>
      <w:pPr>
        <w:pStyle w:val="Heading2"/>
      </w:pPr>
      <w:r>
        <w:t xml:space="preserve">3. Pedagogical Approaches in Primary Teaching</w:t>
      </w:r>
    </w:p>
    <w:p>
      <w:pPr>
        <w:pStyle w:val="FirstParagraph"/>
      </w:pPr>
      <w:r>
        <w:rPr>
          <w:bCs/>
          <w:b/>
        </w:rPr>
        <w:t xml:space="preserve">Teacher Primary</w:t>
      </w:r>
      <w:r>
        <w:t xml:space="preserve"> </w:t>
      </w:r>
      <w:r>
        <w:t xml:space="preserve">education in</w:t>
      </w:r>
      <w:r>
        <w:t xml:space="preserve"> </w:t>
      </w:r>
      <w:r>
        <w:rPr>
          <w:bCs/>
          <w:b/>
        </w:rPr>
        <w:t xml:space="preserve">Germany Munich</w:t>
      </w:r>
      <w:r>
        <w:t xml:space="preserve"> </w:t>
      </w:r>
      <w:r>
        <w:t xml:space="preserve">is increasingly influenced by interdisciplinary methods, such as project-based learning (PBL) and flipped classrooms. For example, a recent study at a Munich primary school demonstrated improved student engagement when teachers integrated digital tools like interactive whiteboards and educational apps into lessons.</w:t>
      </w:r>
    </w:p>
    <w:p>
      <w:pPr>
        <w:pStyle w:val="BodyText"/>
      </w:pPr>
      <w:r>
        <w:t xml:space="preserve">Cultural inclusivity is another priority. Teachers in Munich often use multilingual resources and incorporate global perspectives to reflect the city’s diversity. This approach aligns with the German government’s</w:t>
      </w:r>
      <w:r>
        <w:t xml:space="preserve"> </w:t>
      </w:r>
      <w:r>
        <w:rPr>
          <w:iCs/>
          <w:i/>
        </w:rPr>
        <w:t xml:space="preserve">Integration Strategy</w:t>
      </w:r>
      <w:r>
        <w:t xml:space="preserve">, which prioritizes equal access to education for all children, regardless of background.</w:t>
      </w:r>
    </w:p>
    <w:bookmarkEnd w:id="22"/>
    <w:bookmarkStart w:id="23" w:name="challenges-faced-by-primary-educators"/>
    <w:p>
      <w:pPr>
        <w:pStyle w:val="Heading2"/>
      </w:pPr>
      <w:r>
        <w:t xml:space="preserve">4. Challenges Faced by Primary Educators</w:t>
      </w:r>
    </w:p>
    <w:p>
      <w:pPr>
        <w:pStyle w:val="FirstParagraph"/>
      </w:pPr>
      <w:r>
        <w:t xml:space="preserve">Despite its strengths, primary education in Munich faces significant challenges. One major issue is class size: while the Bavarian government aims to maintain an average of 25 students per class, overcrowding persists in some schools, particularly those with high immigrant populations. This strains teachers’ ability to provide individualized attention.</w:t>
      </w:r>
    </w:p>
    <w:p>
      <w:pPr>
        <w:pStyle w:val="BodyText"/>
      </w:pPr>
      <w:r>
        <w:t xml:space="preserve">Another challenge is the integration of digital technologies. While many Munich schools have adopted smartboards and tablets, teachers often require additional training to leverage these tools effectively. A 2023 survey by the Munich School Council found that only 40% of primary teachers felt confident in using AI-driven educational platforms.</w:t>
      </w:r>
    </w:p>
    <w:p>
      <w:pPr>
        <w:pStyle w:val="BodyText"/>
      </w:pPr>
      <w:r>
        <w:t xml:space="preserve">Additionally,</w:t>
      </w:r>
      <w:r>
        <w:t xml:space="preserve"> </w:t>
      </w:r>
      <w:r>
        <w:rPr>
          <w:bCs/>
          <w:b/>
        </w:rPr>
        <w:t xml:space="preserve">Teacher Primary</w:t>
      </w:r>
      <w:r>
        <w:t xml:space="preserve"> </w:t>
      </w:r>
      <w:r>
        <w:t xml:space="preserve">educators in Munich must address socio-emotional needs exacerbated by post-pandemic stress and rising mental health concerns among children. This has led to a growing demand for professional development in trauma-informed pedagogy and psychological first aid.</w:t>
      </w:r>
    </w:p>
    <w:bookmarkEnd w:id="23"/>
    <w:bookmarkStart w:id="24" w:name="case-studies-success-stories-from-munich"/>
    <w:p>
      <w:pPr>
        <w:pStyle w:val="Heading2"/>
      </w:pPr>
      <w:r>
        <w:t xml:space="preserve">5. Case Studies: Success Stories from Munich</w:t>
      </w:r>
    </w:p>
    <w:p>
      <w:pPr>
        <w:pStyle w:val="FirstParagraph"/>
      </w:pPr>
      <w:r>
        <w:t xml:space="preserve">This thesis includes case studies of two Munich primary schools that have implemented innovative practices. The</w:t>
      </w:r>
      <w:r>
        <w:t xml:space="preserve"> </w:t>
      </w:r>
      <w:r>
        <w:rPr>
          <w:iCs/>
          <w:i/>
        </w:rPr>
        <w:t xml:space="preserve">Schule am Steinersee</w:t>
      </w:r>
      <w:r>
        <w:t xml:space="preserve">, a public school in the southern district, has successfully reduced dropout rates by introducing mentorship programs and career orientation sessions for students as young as 8. Meanwhile, the</w:t>
      </w:r>
      <w:r>
        <w:t xml:space="preserve"> </w:t>
      </w:r>
      <w:r>
        <w:rPr>
          <w:iCs/>
          <w:i/>
        </w:rPr>
        <w:t xml:space="preserve">International Primary School Munich</w:t>
      </w:r>
      <w:r>
        <w:t xml:space="preserve"> </w:t>
      </w:r>
      <w:r>
        <w:t xml:space="preserve">(IPS) offers a bilingual curriculum (German-English) and emphasizes intercultural dialogue through student-led projects.</w:t>
      </w:r>
    </w:p>
    <w:p>
      <w:pPr>
        <w:pStyle w:val="BodyText"/>
      </w:pPr>
      <w:r>
        <w:t xml:space="preserve">These examples underscore the adaptability of</w:t>
      </w:r>
      <w:r>
        <w:t xml:space="preserve"> </w:t>
      </w:r>
      <w:r>
        <w:rPr>
          <w:bCs/>
          <w:b/>
        </w:rPr>
        <w:t xml:space="preserve">Teacher Primary</w:t>
      </w:r>
      <w:r>
        <w:t xml:space="preserve">s in Munich and their ability to innovate within bureaucratic frameworks. They also highlight the importance of collaboration between schools, families, and local organizations like the</w:t>
      </w:r>
      <w:r>
        <w:t xml:space="preserve"> </w:t>
      </w:r>
      <w:r>
        <w:rPr>
          <w:iCs/>
          <w:i/>
        </w:rPr>
        <w:t xml:space="preserve">Munich Education Foundation</w:t>
      </w:r>
      <w:r>
        <w:t xml:space="preserve">.</w:t>
      </w:r>
    </w:p>
    <w:bookmarkEnd w:id="24"/>
    <w:bookmarkStart w:id="25" w:name="X4fef0183b5e99cca0a98399518de72945d6cdf3"/>
    <w:p>
      <w:pPr>
        <w:pStyle w:val="Heading2"/>
      </w:pPr>
      <w:r>
        <w:t xml:space="preserve">6. Future Directions for Primary Education in Munich</w:t>
      </w:r>
    </w:p>
    <w:p>
      <w:pPr>
        <w:pStyle w:val="FirstParagraph"/>
      </w:pPr>
      <w:r>
        <w:t xml:space="preserve">To address ongoing challenges, this thesis recommends several reforms: increasing funding for teacher training programs focused on digital literacy and inclusion; expanding access to mental health resources in schools; and fostering partnerships between universities and primary institutions to drive research-based practices.</w:t>
      </w:r>
    </w:p>
    <w:p>
      <w:pPr>
        <w:pStyle w:val="BodyText"/>
      </w:pPr>
      <w:r>
        <w:t xml:space="preserve">Furthermore, the role of</w:t>
      </w:r>
      <w:r>
        <w:t xml:space="preserve"> </w:t>
      </w:r>
      <w:r>
        <w:rPr>
          <w:bCs/>
          <w:b/>
        </w:rPr>
        <w:t xml:space="preserve">Teacher Primary</w:t>
      </w:r>
      <w:r>
        <w:t xml:space="preserve">s must be redefined to include leadership in policy advocacy. Educators should be empowered to participate in curriculum design and school governance, ensuring that their expertise directly shapes educational outcomes.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Germany Munich</w:t>
      </w:r>
      <w:r>
        <w:t xml:space="preserve"> </w:t>
      </w:r>
      <w:r>
        <w:t xml:space="preserve">serves as a microcosm of the broader challenges and opportunities facing primary education in Germany. The</w:t>
      </w:r>
      <w:r>
        <w:t xml:space="preserve"> </w:t>
      </w:r>
      <w:r>
        <w:rPr>
          <w:bCs/>
          <w:b/>
        </w:rPr>
        <w:t xml:space="preserve">Teacher Primary</w:t>
      </w:r>
      <w:r>
        <w:t xml:space="preserve">s who work here are not only educators but also cultural ambassadors, innovators, and advocates for equity. This Master Thesis underscores the need to support these professionals through systemic reforms, continuous learning opportunities, and a renewed commitment to inclusive pedagogy.</w:t>
      </w:r>
    </w:p>
    <w:bookmarkEnd w:id="26"/>
    <w:bookmarkStart w:id="27" w:name="references"/>
    <w:p>
      <w:pPr>
        <w:pStyle w:val="Heading2"/>
      </w:pPr>
      <w:r>
        <w:t xml:space="preserve">References</w:t>
      </w:r>
    </w:p>
    <w:p>
      <w:pPr>
        <w:pStyle w:val="FirstParagraph"/>
      </w:pPr>
      <w:r>
        <w:rPr>
          <w:iCs/>
          <w:i/>
        </w:rPr>
        <w:t xml:space="preserve">Bavarian Ministry of Education. (2023). Bildungsstandards für die Grundschule.</w:t>
      </w:r>
      <w:r>
        <w:br/>
      </w:r>
      <w:r>
        <w:rPr>
          <w:iCs/>
          <w:i/>
        </w:rPr>
        <w:t xml:space="preserve">Ludwigs-Maximilians-Universität München. (2024). Teacher Training Programs in Bavaria.</w:t>
      </w:r>
      <w:r>
        <w:br/>
      </w:r>
      <w:r>
        <w:rPr>
          <w:iCs/>
          <w:i/>
        </w:rPr>
        <w:t xml:space="preserve">Munich School Council. (2023). Digital Integration Survey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Education in Germany Munich</dc:title>
  <dc:creator/>
  <dc:language>en</dc:language>
  <cp:keywords/>
  <dcterms:created xsi:type="dcterms:W3CDTF">2026-05-01T00:58:13Z</dcterms:created>
  <dcterms:modified xsi:type="dcterms:W3CDTF">2026-05-01T00:58:13Z</dcterms:modified>
</cp:coreProperties>
</file>

<file path=docProps/custom.xml><?xml version="1.0" encoding="utf-8"?>
<Properties xmlns="http://schemas.openxmlformats.org/officeDocument/2006/custom-properties" xmlns:vt="http://schemas.openxmlformats.org/officeDocument/2006/docPropsVTypes"/>
</file>