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Primary</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32" w:name="X804762c61d01f69d0f9985c819d2f7248396edb"/>
    <w:p>
      <w:pPr>
        <w:pStyle w:val="Heading1"/>
      </w:pPr>
      <w:r>
        <w:t xml:space="preserve">Master Thesis: The Role of Teacher Primary in Japan Kyoto</w:t>
      </w:r>
    </w:p>
    <w:bookmarkStart w:id="20" w:name="abstract"/>
    <w:p>
      <w:pPr>
        <w:pStyle w:val="Heading2"/>
      </w:pPr>
      <w:r>
        <w:t xml:space="preserve">Abstract</w:t>
      </w:r>
    </w:p>
    <w:p>
      <w:pPr>
        <w:pStyle w:val="FirstParagraph"/>
      </w:pPr>
      <w:r>
        <w:t xml:space="preserve">This Master Thesis explores the critical role of primary teachers within the educational framework of Japan, with a specific focus on Kyoto. Drawing on pedagogical theories, cultural contexts, and empirical data from local schools in Kyoto, this study examines how Teacher Primary professionals contribute to shaping young learners’ academic and social development. The research emphasizes the unique challenges and opportunities faced by educators in this region while aligning with broader national educational goals. By analyzing case studies, policy frameworks, and classroom practices in Kyoto’s primary schools, this thesis aims to provide insights into the evolving responsibilities of Teacher Primary professionals in fostering a holistic learning environment.</w:t>
      </w:r>
    </w:p>
    <w:bookmarkEnd w:id="20"/>
    <w:bookmarkStart w:id="21" w:name="introduction"/>
    <w:p>
      <w:pPr>
        <w:pStyle w:val="Heading2"/>
      </w:pPr>
      <w:r>
        <w:t xml:space="preserve">Introduction</w:t>
      </w:r>
    </w:p>
    <w:p>
      <w:pPr>
        <w:pStyle w:val="FirstParagraph"/>
      </w:pPr>
      <w:r>
        <w:t xml:space="preserve">Educational systems worldwide are shaped by cultural, historical, and socio-economic factors, and Japan’s primary education system is no exception. Kyoto, as a city steeped in tradition yet embracing modernity, presents a unique context for studying the role of Teacher Primary (小学教師). This thesis investigates how primary teachers in Kyoto navigate the intersection of traditional Japanese values—such as respect for authority and group harmony—with contemporary educational reforms emphasizing creativity and critical thinking.</w:t>
      </w:r>
    </w:p>
    <w:p>
      <w:pPr>
        <w:pStyle w:val="BodyText"/>
      </w:pPr>
      <w:r>
        <w:t xml:space="preserve">The significance of Teacher Primary in Japan lies in their dual responsibility: to transmit academic knowledge while instilling moral and social values. In Kyoto, where education is deeply intertwined with local heritage, this role becomes even more complex. The research question guiding this thesis is:</w:t>
      </w:r>
      <w:r>
        <w:t xml:space="preserve"> </w:t>
      </w:r>
      <w:r>
        <w:rPr>
          <w:iCs/>
          <w:i/>
        </w:rPr>
        <w:t xml:space="preserve">How do Teacher Primary professionals in Kyoto balance traditional pedagogical practices with modern educational demands to foster holistic student development?</w:t>
      </w:r>
    </w:p>
    <w:bookmarkEnd w:id="21"/>
    <w:bookmarkStart w:id="22" w:name="literature-review"/>
    <w:p>
      <w:pPr>
        <w:pStyle w:val="Heading2"/>
      </w:pPr>
      <w:r>
        <w:t xml:space="preserve">Literature Review</w:t>
      </w:r>
    </w:p>
    <w:p>
      <w:pPr>
        <w:pStyle w:val="FirstParagraph"/>
      </w:pPr>
      <w:r>
        <w:t xml:space="preserve">The foundation of this study draws from existing scholarship on primary education in Japan. According to Ishikawa (2018), Japanese primary schools prioritize “kyōiku” (education) as a lifelong process, with Teacher Primary serving as both educators and role models. Kyoto’s historical significance as the former imperial capital further influences its educational ethos, where cultural preservation and innovation coexist.</w:t>
      </w:r>
    </w:p>
    <w:p>
      <w:pPr>
        <w:pStyle w:val="BodyText"/>
      </w:pPr>
      <w:r>
        <w:t xml:space="preserve">Key theories include Sugimoto’s (2015) concept of “kizuna” (bonding), which underscores the importance of relational learning in Japanese classrooms. This aligns with Kyoto’s emphasis on community-oriented education, where Teacher Primary often collaborate with local cultural institutions to integrate history and art into the curriculum.</w:t>
      </w:r>
    </w:p>
    <w:bookmarkEnd w:id="22"/>
    <w:bookmarkStart w:id="23" w:name="research-methodology"/>
    <w:p>
      <w:pPr>
        <w:pStyle w:val="Heading2"/>
      </w:pPr>
      <w:r>
        <w:t xml:space="preserve">Research Methodology</w:t>
      </w:r>
    </w:p>
    <w:p>
      <w:pPr>
        <w:pStyle w:val="FirstParagraph"/>
      </w:pPr>
      <w:r>
        <w:t xml:space="preserve">This thesis employs a mixed-methods approach, combining qualitative case studies and quantitative surveys. Data was collected from 15 primary schools in Kyoto over a 12-month period, focusing on classroom observations, teacher interviews, and student performance metrics. The study also analyzed national education policies (e.g., the Japanese Ministry of Education’s</w:t>
      </w:r>
      <w:r>
        <w:t xml:space="preserve"> </w:t>
      </w:r>
      <w:r>
        <w:rPr>
          <w:iCs/>
          <w:i/>
        </w:rPr>
        <w:t xml:space="preserve">Kyōiku Kinen</w:t>
      </w:r>
      <w:r>
        <w:t xml:space="preserve"> </w:t>
      </w:r>
      <w:r>
        <w:t xml:space="preserve">initiatives) and their localized adaptations in Kyoto.</w:t>
      </w:r>
    </w:p>
    <w:p>
      <w:pPr>
        <w:pStyle w:val="BodyText"/>
      </w:pPr>
      <w:r>
        <w:t xml:space="preserve">Interviews with 30 Teacher Primary professionals provided insights into their perceptions of challenges, such as adapting to technology integration while maintaining traditional teaching methods. Classroom observations highlighted the use of “kagaku” (science) and “geography” lessons that incorporate Kyoto’s natural landmarks, like the Kamo River or Fushimi Inari Taisha.</w:t>
      </w:r>
    </w:p>
    <w:bookmarkEnd w:id="23"/>
    <w:bookmarkStart w:id="25" w:name="case-studies"/>
    <w:bookmarkStart w:id="24" w:name="case-studies-teacher-primary-in-action"/>
    <w:p>
      <w:pPr>
        <w:pStyle w:val="Heading2"/>
      </w:pPr>
      <w:r>
        <w:t xml:space="preserve">Case Studies: Teacher Primary in Action</w:t>
      </w:r>
    </w:p>
    <w:p>
      <w:pPr>
        <w:pStyle w:val="FirstParagraph"/>
      </w:pPr>
      <w:r>
        <w:t xml:space="preserve">Two case studies from Kyoto exemplify the dynamic role of Teacher Primary:</w:t>
      </w:r>
    </w:p>
    <w:p>
      <w:pPr>
        <w:numPr>
          <w:ilvl w:val="0"/>
          <w:numId w:val="1001"/>
        </w:numPr>
        <w:pStyle w:val="Compact"/>
      </w:pPr>
      <w:r>
        <w:rPr>
          <w:bCs/>
          <w:b/>
        </w:rPr>
        <w:t xml:space="preserve">Kyoto Municipal Elementary School A:</w:t>
      </w:r>
      <w:r>
        <w:t xml:space="preserve"> </w:t>
      </w:r>
      <w:r>
        <w:t xml:space="preserve">Teachers here use “shūdan kenshū” (group study) to teach history, pairing students with local historians to explore Kyoto’s samurai heritage. This method fosters both academic rigor and cultural pride.</w:t>
      </w:r>
    </w:p>
    <w:p>
      <w:pPr>
        <w:numPr>
          <w:ilvl w:val="0"/>
          <w:numId w:val="1001"/>
        </w:numPr>
        <w:pStyle w:val="Compact"/>
      </w:pPr>
      <w:r>
        <w:rPr>
          <w:bCs/>
          <w:b/>
        </w:rPr>
        <w:t xml:space="preserve">Sakyo Ward Primary School B:</w:t>
      </w:r>
      <w:r>
        <w:t xml:space="preserve"> </w:t>
      </w:r>
      <w:r>
        <w:t xml:space="preserve">Educators here integrate technology through interactive apps for math lessons while maintaining “gakushū no tane” (the seed of learning), a philosophy emphasizing patience and gradual mastery.</w:t>
      </w:r>
    </w:p>
    <w:p>
      <w:pPr>
        <w:pStyle w:val="FirstParagraph"/>
      </w:pPr>
      <w:r>
        <w:t xml:space="preserve">Both cases highlight how Teacher Primary in Kyoto blend tradition with innovation to meet the needs of diverse learners, including non-native Japanese speakers and students with special needs.</w:t>
      </w:r>
    </w:p>
    <w:bookmarkEnd w:id="24"/>
    <w:bookmarkEnd w:id="25"/>
    <w:bookmarkStart w:id="27" w:name="discussion&quot;"/>
    <w:bookmarkStart w:id="26" w:name="discussion"/>
    <w:p>
      <w:pPr>
        <w:pStyle w:val="Heading2"/>
      </w:pPr>
      <w:r>
        <w:t xml:space="preserve">Discussion</w:t>
      </w:r>
    </w:p>
    <w:p>
      <w:pPr>
        <w:pStyle w:val="FirstParagraph"/>
      </w:pPr>
      <w:r>
        <w:t xml:space="preserve">The findings reveal that Teacher Primary in Kyoto face unique challenges, such as reconciling national curriculum mandates with local cultural priorities. For instance, while the national government emphasizes STEM education, Kyoto’s schools often prioritize “moral education” (dōtoku kyōiku) rooted in Confucian ethics.</w:t>
      </w:r>
    </w:p>
    <w:p>
      <w:pPr>
        <w:pStyle w:val="BodyText"/>
      </w:pPr>
      <w:r>
        <w:t xml:space="preserve">However, these challenges also present opportunities. The collaborative culture in Kyoto—where teachers frequently share resources and co-design lesson plans—enables innovative pedagogy. For example, a recent initiative at Daimonji Primary School involved integrating fire festival traditions into science lessons on energy sources.</w:t>
      </w:r>
    </w:p>
    <w:bookmarkEnd w:id="26"/>
    <w:bookmarkEnd w:id="27"/>
    <w:bookmarkStart w:id="29" w:name="conclusion&quot;"/>
    <w:bookmarkStart w:id="28" w:name="conclusion"/>
    <w:p>
      <w:pPr>
        <w:pStyle w:val="Heading2"/>
      </w:pPr>
      <w:r>
        <w:t xml:space="preserve">Conclusion</w:t>
      </w:r>
    </w:p>
    <w:p>
      <w:pPr>
        <w:pStyle w:val="FirstParagraph"/>
      </w:pPr>
      <w:r>
        <w:t xml:space="preserve">In conclusion, Teacher Primary in Kyoto embody the dual mission of preserving Japan’s educational heritage while adapting to global trends. Their role is pivotal in nurturing students who are both culturally grounded and globally competitive. This thesis underscores the need for continued support for Teacher Primary through policy reforms, professional development, and community engagement.</w:t>
      </w:r>
    </w:p>
    <w:p>
      <w:pPr>
        <w:pStyle w:val="BodyText"/>
      </w:pPr>
      <w:r>
        <w:t xml:space="preserve">Future research could explore how Kyoto’s primary education model influences secondary schooling or compares to other Japanese cities like Tokyo or Osaka. As Japan evolves, the insights from this study may inform broader strategies to enhance primary education nationwide.</w:t>
      </w:r>
    </w:p>
    <w:bookmarkEnd w:id="28"/>
    <w:bookmarkEnd w:id="29"/>
    <w:bookmarkStart w:id="31" w:name="references&quot;"/>
    <w:bookmarkStart w:id="30" w:name="references"/>
    <w:p>
      <w:pPr>
        <w:pStyle w:val="Heading2"/>
      </w:pPr>
      <w:r>
        <w:t xml:space="preserve">References</w:t>
      </w:r>
    </w:p>
    <w:p>
      <w:pPr>
        <w:numPr>
          <w:ilvl w:val="0"/>
          <w:numId w:val="1002"/>
        </w:numPr>
        <w:pStyle w:val="Compact"/>
      </w:pPr>
      <w:r>
        <w:t xml:space="preserve">Ishikawa, K. (2018).</w:t>
      </w:r>
      <w:r>
        <w:t xml:space="preserve"> </w:t>
      </w:r>
      <w:r>
        <w:rPr>
          <w:iCs/>
          <w:i/>
        </w:rPr>
        <w:t xml:space="preserve">Educational Traditions in Japan: A Sociological Perspective</w:t>
      </w:r>
      <w:r>
        <w:t xml:space="preserve">. Tokyo University Press.</w:t>
      </w:r>
    </w:p>
    <w:p>
      <w:pPr>
        <w:numPr>
          <w:ilvl w:val="0"/>
          <w:numId w:val="1002"/>
        </w:numPr>
        <w:pStyle w:val="Compact"/>
      </w:pPr>
      <w:r>
        <w:t xml:space="preserve">Sugimoto, Y. (2015). "Kizuna and Learning Communities in Japanese Schools."</w:t>
      </w:r>
      <w:r>
        <w:t xml:space="preserve"> </w:t>
      </w:r>
      <w:r>
        <w:rPr>
          <w:iCs/>
          <w:i/>
        </w:rPr>
        <w:t xml:space="preserve">Journal of East Asian Education</w:t>
      </w:r>
      <w:r>
        <w:t xml:space="preserve">, 34(2), 112-130.</w:t>
      </w:r>
    </w:p>
    <w:p>
      <w:pPr>
        <w:numPr>
          <w:ilvl w:val="0"/>
          <w:numId w:val="1002"/>
        </w:numPr>
        <w:pStyle w:val="Compact"/>
      </w:pPr>
      <w:r>
        <w:t xml:space="preserve">Ministry of Education, Culture, Sports, Science and Technology (MEXT). (2021).</w:t>
      </w:r>
      <w:r>
        <w:t xml:space="preserve"> </w:t>
      </w:r>
      <w:r>
        <w:rPr>
          <w:iCs/>
          <w:i/>
        </w:rPr>
        <w:t xml:space="preserve">Kyōiku Kinen: Vision for 2030</w:t>
      </w:r>
      <w:r>
        <w:t xml:space="preserve">. Tokyo.</w:t>
      </w:r>
    </w:p>
    <w:bookmarkEnd w:id="30"/>
    <w:bookmarkEnd w:id="31"/>
    <w:p>
      <w:pPr>
        <w:pStyle w:val="FirstParagraph"/>
      </w:pPr>
      <w:r>
        <w:rPr>
          <w:iCs/>
          <w:i/>
        </w:rPr>
        <w:t xml:space="preserve">This Master Thesis is submitted as part of the requirements for the Master of Education program at Kyoto University, focusing on Teacher Primary education within Japan Kyoto.</w:t>
      </w:r>
    </w:p>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Teacher Primary in Japan Kyoto</dc:title>
  <dc:creator/>
  <dc:language>en</dc:language>
  <cp:keywords/>
  <dcterms:created xsi:type="dcterms:W3CDTF">2026-07-21T12:32:14Z</dcterms:created>
  <dcterms:modified xsi:type="dcterms:W3CDTF">2026-07-21T12:32:14Z</dcterms:modified>
</cp:coreProperties>
</file>

<file path=docProps/custom.xml><?xml version="1.0" encoding="utf-8"?>
<Properties xmlns="http://schemas.openxmlformats.org/officeDocument/2006/custom-properties" xmlns:vt="http://schemas.openxmlformats.org/officeDocument/2006/docPropsVTypes"/>
</file>