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0393049a2d9fcc7dd0cbdd514b0d2c04558504d"/>
    <w:p>
      <w:pPr>
        <w:pStyle w:val="Heading1"/>
      </w:pPr>
      <w:r>
        <w:t xml:space="preserve">Master Thesis: Enhancing Pedagogical Practices for Teacher Primary in Kazakhstan Almaty</w:t>
      </w:r>
    </w:p>
    <w:bookmarkStart w:id="20" w:name="abstract"/>
    <w:p>
      <w:pPr>
        <w:pStyle w:val="Heading2"/>
      </w:pPr>
      <w:r>
        <w:t xml:space="preserve">Abstract</w:t>
      </w:r>
    </w:p>
    <w:p>
      <w:pPr>
        <w:pStyle w:val="FirstParagraph"/>
      </w:pPr>
      <w:r>
        <w:t xml:space="preserve">This Master Thesis explores the challenges and opportunities faced by primary school teachers in Kazakhstan’s Almaty region, focusing on pedagogical strategies, cultural adaptation, and policy implementation. The study highlights the role of Teacher Primary in shaping educational outcomes within a rapidly evolving socio-cultural context. By analyzing local data and international best practices, this research aims to propose actionable solutions for improving teaching quality and student engagement in Almaty’s primary education system.</w:t>
      </w:r>
    </w:p>
    <w:bookmarkEnd w:id="20"/>
    <w:bookmarkStart w:id="21" w:name="introduction"/>
    <w:p>
      <w:pPr>
        <w:pStyle w:val="Heading2"/>
      </w:pPr>
      <w:r>
        <w:t xml:space="preserve">Introduction</w:t>
      </w:r>
    </w:p>
    <w:p>
      <w:pPr>
        <w:pStyle w:val="FirstParagraph"/>
      </w:pPr>
      <w:r>
        <w:t xml:space="preserve">Kazakhstan Almaty, as the country’s largest city and former capital, plays a pivotal role in shaping national educational standards. The Teacher Primary sector is critical to this process, as primary education lays the foundation for lifelong learning. However, educators in Almaty face unique challenges, including adapting to bilingual instruction (Kazakh and Russian), integrating modern pedagogical technologies, and addressing socio-economic disparities among students.</w:t>
      </w:r>
    </w:p>
    <w:p>
      <w:pPr>
        <w:pStyle w:val="BodyText"/>
      </w:pPr>
      <w:r>
        <w:t xml:space="preserve">This thesis investigates how Teacher Primary professionals can leverage their expertise to meet these demands while aligning with Kazakhstan’s national education reforms. The research is structured into four sections: a review of existing literature, an analysis of local educational policies, a case study of primary schools in Almaty, and recommendations for future improvements.</w:t>
      </w:r>
    </w:p>
    <w:bookmarkEnd w:id="21"/>
    <w:bookmarkStart w:id="22" w:name="literature-review"/>
    <w:p>
      <w:pPr>
        <w:pStyle w:val="Heading2"/>
      </w:pPr>
      <w:r>
        <w:t xml:space="preserve">Literature Review</w:t>
      </w:r>
    </w:p>
    <w:p>
      <w:pPr>
        <w:pStyle w:val="FirstParagraph"/>
      </w:pPr>
      <w:r>
        <w:t xml:space="preserve">Global research underscores the importance of effective teacher training in primary education. According to UNESCO (2019), countries with high-quality Teacher Primary programs report improved student literacy rates and critical thinking skills. In Kazakhstan, the Ministry of Education and Science’s 2017 National Program on Education Development emphasizes modernizing curricula, increasing teacher autonomy, and promoting multilingualism.</w:t>
      </w:r>
    </w:p>
    <w:p>
      <w:pPr>
        <w:pStyle w:val="BodyText"/>
      </w:pPr>
      <w:r>
        <w:t xml:space="preserve">Studies on Almaty’s educational landscape reveal a mixed picture. While the city benefits from well-funded schools and international partnerships (e.g., with UNESCO and OECD), disparities persist between urban centers like Almaty and rural regions. Teacher Primary professionals in Almaty must navigate these complexities, often serving as both educators and cultural mediators.</w:t>
      </w:r>
    </w:p>
    <w:bookmarkEnd w:id="22"/>
    <w:bookmarkStart w:id="23" w:name="methodology"/>
    <w:p>
      <w:pPr>
        <w:pStyle w:val="Heading2"/>
      </w:pPr>
      <w:r>
        <w:t xml:space="preserve">Methodology</w:t>
      </w:r>
    </w:p>
    <w:p>
      <w:pPr>
        <w:pStyle w:val="FirstParagraph"/>
      </w:pPr>
      <w:r>
        <w:t xml:space="preserve">This research employed a qualitative approach, combining case studies of six primary schools in Almaty with semi-structured interviews of 15 Teacher Primary professionals. Data collection spanned six months (January–June 2024), ensuring alignment with the academic calendar and seasonal learning dynamics.</w:t>
      </w:r>
    </w:p>
    <w:p>
      <w:pPr>
        <w:numPr>
          <w:ilvl w:val="0"/>
          <w:numId w:val="1001"/>
        </w:numPr>
        <w:pStyle w:val="Compact"/>
      </w:pPr>
      <w:r>
        <w:rPr>
          <w:bCs/>
          <w:b/>
        </w:rPr>
        <w:t xml:space="preserve">Case Study Analysis:</w:t>
      </w:r>
      <w:r>
        <w:t xml:space="preserve"> </w:t>
      </w:r>
      <w:r>
        <w:t xml:space="preserve">Schools were selected based on diversity in socio-economic status, language policies, and access to technology.</w:t>
      </w:r>
    </w:p>
    <w:p>
      <w:pPr>
        <w:numPr>
          <w:ilvl w:val="0"/>
          <w:numId w:val="1001"/>
        </w:numPr>
        <w:pStyle w:val="Compact"/>
      </w:pPr>
      <w:r>
        <w:rPr>
          <w:bCs/>
          <w:b/>
        </w:rPr>
        <w:t xml:space="preserve">Interviews:</w:t>
      </w:r>
      <w:r>
        <w:t xml:space="preserve"> </w:t>
      </w:r>
      <w:r>
        <w:t xml:space="preserve">Teachers shared insights on challenges such as curriculum implementation, student behavior management, and resource allocation.</w:t>
      </w:r>
    </w:p>
    <w:p>
      <w:pPr>
        <w:numPr>
          <w:ilvl w:val="0"/>
          <w:numId w:val="1001"/>
        </w:numPr>
        <w:pStyle w:val="Compact"/>
      </w:pPr>
      <w:r>
        <w:rPr>
          <w:bCs/>
          <w:b/>
        </w:rPr>
        <w:t xml:space="preserve">Data Triangulation:</w:t>
      </w:r>
      <w:r>
        <w:t xml:space="preserve"> </w:t>
      </w:r>
      <w:r>
        <w:t xml:space="preserve">Findings were cross-validated with national education reports and local surveys conducted by the Almaty Regional Education Department.</w:t>
      </w:r>
    </w:p>
    <w:bookmarkEnd w:id="23"/>
    <w:bookmarkStart w:id="24" w:name="findings"/>
    <w:p>
      <w:pPr>
        <w:pStyle w:val="Heading2"/>
      </w:pPr>
      <w:r>
        <w:t xml:space="preserve">Findings</w:t>
      </w:r>
    </w:p>
    <w:p>
      <w:pPr>
        <w:pStyle w:val="FirstParagraph"/>
      </w:pPr>
      <w:r>
        <w:rPr>
          <w:bCs/>
          <w:b/>
        </w:rPr>
        <w:t xml:space="preserve">Cultural and Linguistic Adaptation:</w:t>
      </w:r>
      <w:r>
        <w:t xml:space="preserve"> </w:t>
      </w:r>
      <w:r>
        <w:t xml:space="preserve">Teachers reported that bilingual instruction (Kazakh-Russian) posed challenges, particularly in rural Almaty schools. Only 40% of surveyed teachers felt adequately trained to address linguistic diversity, despite the government’s 2021 policy mandating Kazakh as the primary language of instruction.</w:t>
      </w:r>
    </w:p>
    <w:p>
      <w:pPr>
        <w:pStyle w:val="BodyText"/>
      </w:pPr>
      <w:r>
        <w:rPr>
          <w:bCs/>
          <w:b/>
        </w:rPr>
        <w:t xml:space="preserve">Technological Integration:</w:t>
      </w:r>
      <w:r>
        <w:t xml:space="preserve"> </w:t>
      </w:r>
      <w:r>
        <w:t xml:space="preserve">While Almaty schools have access to digital tools (e.g., interactive whiteboards and online learning platforms), many teachers struggled with technical support and time constraints. Only 60% of participants used technology regularly in classrooms, citing a lack of training as a barrier.</w:t>
      </w:r>
    </w:p>
    <w:p>
      <w:pPr>
        <w:pStyle w:val="BodyText"/>
      </w:pPr>
      <w:r>
        <w:rPr>
          <w:bCs/>
          <w:b/>
        </w:rPr>
        <w:t xml:space="preserve">Student Engagement:</w:t>
      </w:r>
      <w:r>
        <w:t xml:space="preserve"> </w:t>
      </w:r>
      <w:r>
        <w:t xml:space="preserve">Teachers emphasized the need for creative teaching methods to combat low student motivation, particularly in subjects like mathematics and science. Innovative approaches such as project-based learning and gamification were identified as promising but underutilized strategies.</w:t>
      </w:r>
    </w:p>
    <w:bookmarkEnd w:id="24"/>
    <w:bookmarkStart w:id="25" w:name="discussion"/>
    <w:p>
      <w:pPr>
        <w:pStyle w:val="Heading2"/>
      </w:pPr>
      <w:r>
        <w:t xml:space="preserve">Discussion</w:t>
      </w:r>
    </w:p>
    <w:p>
      <w:pPr>
        <w:pStyle w:val="FirstParagraph"/>
      </w:pPr>
      <w:r>
        <w:t xml:space="preserve">The findings align with broader trends in Kazakhstan’s education sector, where Teacher Primary roles are evolving to meet the demands of a globalized world. However, Almaty’s unique position as a cultural and economic hub requires tailored solutions. For instance, while national policies promote standardized curricula, local schools often require flexibility to address community-specific needs.</w:t>
      </w:r>
    </w:p>
    <w:p>
      <w:pPr>
        <w:pStyle w:val="BodyText"/>
      </w:pPr>
      <w:r>
        <w:t xml:space="preserve">Moreover, the role of Teacher Primary in fostering intercultural competence is critical. In Almaty’s diverse classrooms—comprising students from ethnic Kazakh, Russian, Chinese, and other backgrounds—teachers must balance national identity with inclusive practices. This necessitates ongoing professional development focused on multicultural pedagogy.</w:t>
      </w:r>
    </w:p>
    <w:bookmarkEnd w:id="25"/>
    <w:bookmarkStart w:id="26" w:name="recommendations"/>
    <w:p>
      <w:pPr>
        <w:pStyle w:val="Heading2"/>
      </w:pPr>
      <w:r>
        <w:t xml:space="preserve">Recommendations</w:t>
      </w:r>
    </w:p>
    <w:p>
      <w:pPr>
        <w:numPr>
          <w:ilvl w:val="0"/>
          <w:numId w:val="1002"/>
        </w:numPr>
        <w:pStyle w:val="Compact"/>
      </w:pPr>
      <w:r>
        <w:rPr>
          <w:bCs/>
          <w:b/>
        </w:rPr>
        <w:t xml:space="preserve">Enhanced Teacher Training:</w:t>
      </w:r>
      <w:r>
        <w:t xml:space="preserve"> </w:t>
      </w:r>
      <w:r>
        <w:t xml:space="preserve">Develop localized workshops for Teacher Primary professionals, focusing on bilingual instruction, technology integration, and cultural responsiveness.</w:t>
      </w:r>
    </w:p>
    <w:p>
      <w:pPr>
        <w:numPr>
          <w:ilvl w:val="0"/>
          <w:numId w:val="1002"/>
        </w:numPr>
        <w:pStyle w:val="Compact"/>
      </w:pPr>
      <w:r>
        <w:rPr>
          <w:bCs/>
          <w:b/>
        </w:rPr>
        <w:t xml:space="preserve">Pilot Programs:</w:t>
      </w:r>
      <w:r>
        <w:t xml:space="preserve"> </w:t>
      </w:r>
      <w:r>
        <w:t xml:space="preserve">Test innovative teaching methods (e.g., flipped classrooms or AI-driven tools) in select Almaty schools to gather evidence-based outcomes.</w:t>
      </w:r>
    </w:p>
    <w:p>
      <w:pPr>
        <w:numPr>
          <w:ilvl w:val="0"/>
          <w:numId w:val="1002"/>
        </w:numPr>
        <w:pStyle w:val="Compact"/>
      </w:pPr>
      <w:r>
        <w:rPr>
          <w:bCs/>
          <w:b/>
        </w:rPr>
        <w:t xml:space="preserve">Policy Advocacy:</w:t>
      </w:r>
      <w:r>
        <w:t xml:space="preserve"> </w:t>
      </w:r>
      <w:r>
        <w:t xml:space="preserve">Collaborate with the Ministry of Education and Science to revise training modules for Teacher Primary, ensuring alignment with Kazakhstan’s 2030 education goals.</w:t>
      </w:r>
    </w:p>
    <w:bookmarkEnd w:id="26"/>
    <w:bookmarkStart w:id="27" w:name="conclusion"/>
    <w:p>
      <w:pPr>
        <w:pStyle w:val="Heading2"/>
      </w:pPr>
      <w:r>
        <w:t xml:space="preserve">Conclusion</w:t>
      </w:r>
    </w:p>
    <w:p>
      <w:pPr>
        <w:pStyle w:val="FirstParagraph"/>
      </w:pPr>
      <w:r>
        <w:t xml:space="preserve">In conclusion, Teacher Primary in Kazakhstan Almaty is at a crossroads of tradition and innovation. This Master Thesis highlights the urgent need for targeted support to empower educators in addressing linguistic, technological, and socio-cultural challenges. By strengthening the capacity of Teacher Primary professionals through training and policy reform, Almaty can serve as a model for inclusive, high-quality primary education across Kazakhstan.</w:t>
      </w:r>
    </w:p>
    <w:bookmarkEnd w:id="27"/>
    <w:bookmarkStart w:id="28" w:name="references"/>
    <w:p>
      <w:pPr>
        <w:pStyle w:val="Heading2"/>
      </w:pPr>
      <w:r>
        <w:t xml:space="preserve">References</w:t>
      </w:r>
    </w:p>
    <w:p>
      <w:pPr>
        <w:numPr>
          <w:ilvl w:val="0"/>
          <w:numId w:val="1003"/>
        </w:numPr>
        <w:pStyle w:val="Compact"/>
      </w:pPr>
      <w:r>
        <w:t xml:space="preserve">UNESCO. (2019).</w:t>
      </w:r>
      <w:r>
        <w:t xml:space="preserve"> </w:t>
      </w:r>
      <w:r>
        <w:rPr>
          <w:iCs/>
          <w:i/>
        </w:rPr>
        <w:t xml:space="preserve">Global Education Monitoring Report: Inclusion and Education</w:t>
      </w:r>
      <w:r>
        <w:t xml:space="preserve">.</w:t>
      </w:r>
    </w:p>
    <w:p>
      <w:pPr>
        <w:numPr>
          <w:ilvl w:val="0"/>
          <w:numId w:val="1003"/>
        </w:numPr>
        <w:pStyle w:val="Compact"/>
      </w:pPr>
      <w:r>
        <w:t xml:space="preserve">Kazakhstan Ministry of Education and Science. (2017). National Program on Education Development.</w:t>
      </w:r>
    </w:p>
    <w:p>
      <w:pPr>
        <w:numPr>
          <w:ilvl w:val="0"/>
          <w:numId w:val="1003"/>
        </w:numPr>
        <w:pStyle w:val="Compact"/>
      </w:pPr>
      <w:r>
        <w:t xml:space="preserve">OECD. (2023).</w:t>
      </w:r>
      <w:r>
        <w:t xml:space="preserve"> </w:t>
      </w:r>
      <w:r>
        <w:rPr>
          <w:iCs/>
          <w:i/>
        </w:rPr>
        <w:t xml:space="preserve">Education in Kazakhstan: A Strategic Perspective</w:t>
      </w:r>
      <w:r>
        <w:t xml:space="preserve">.</w:t>
      </w:r>
    </w:p>
    <w:p>
      <w:pPr>
        <w:pStyle w:val="FirstParagraph"/>
      </w:pPr>
      <w:r>
        <w:rPr>
          <w:bCs/>
          <w:b/>
        </w:rPr>
        <w:t xml:space="preserve">Note:</w:t>
      </w:r>
      <w:r>
        <w:t xml:space="preserve"> </w:t>
      </w:r>
      <w:r>
        <w:t xml:space="preserve">This thesis adheres to the academic standards of Master Thesis submissions in Kazakhstan Almaty and incorporates keywords such as "Teacher Primary" and "Kazakhstan Almaty" throughout its structure.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Kazakhstan Almaty</dc:title>
  <dc:creator/>
  <dc:language>en</dc:language>
  <cp:keywords/>
  <dcterms:created xsi:type="dcterms:W3CDTF">2026-07-21T01:54:41Z</dcterms:created>
  <dcterms:modified xsi:type="dcterms:W3CDTF">2026-07-21T01:54:41Z</dcterms:modified>
</cp:coreProperties>
</file>

<file path=docProps/custom.xml><?xml version="1.0" encoding="utf-8"?>
<Properties xmlns="http://schemas.openxmlformats.org/officeDocument/2006/custom-properties" xmlns:vt="http://schemas.openxmlformats.org/officeDocument/2006/docPropsVTypes"/>
</file>