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2658fce19785e27b9e32cbfe0485f7ce0babc0e"/>
    <w:p>
      <w:pPr>
        <w:pStyle w:val="Heading1"/>
      </w:pPr>
      <w:r>
        <w:t xml:space="preserve">Master Thesis: The Role of a Teacher Primary in New Zealand Wellington</w:t>
      </w:r>
    </w:p>
    <w:p>
      <w:pPr>
        <w:pStyle w:val="FirstParagraph"/>
      </w:pPr>
      <w:r>
        <w:t xml:space="preserve">This Master Thesis explores the multifaceted role of primary educators within the educational framework of New Zealand’s capital city, Wellington. Focused on the unique challenges and opportunities faced by Teacher Primary professionals in this region, the study aims to provide actionable insights for enhancing pedagogical practices, student outcomes, and policy development in Wellington’s primary schools.</w:t>
      </w:r>
    </w:p>
    <w:bookmarkStart w:id="20" w:name="introduction"/>
    <w:p>
      <w:pPr>
        <w:pStyle w:val="Heading2"/>
      </w:pPr>
      <w:r>
        <w:t xml:space="preserve">Introduction</w:t>
      </w:r>
    </w:p>
    <w:p>
      <w:pPr>
        <w:pStyle w:val="FirstParagraph"/>
      </w:pPr>
      <w:r>
        <w:t xml:space="preserve">New Zealand’s education system is renowned for its commitment to equity, innovation, and cultural responsiveness. In Wellington—a city characterized by its diverse population, urban-rural dynamics, and proximity to natural environments—primary teachers play a pivotal role in shaping the foundational learning experiences of children aged 5–12 years. This thesis investigates how Teacher Primary professionals in Wellington navigate the demands of an increasingly complex educational landscape while adhering to national curricula such as The New Zealand Curriculum (NZC) and Te Marautanga o Aotearoa.</w:t>
      </w:r>
    </w:p>
    <w:bookmarkEnd w:id="20"/>
    <w:bookmarkStart w:id="21" w:name="literature-review"/>
    <w:p>
      <w:pPr>
        <w:pStyle w:val="Heading2"/>
      </w:pPr>
      <w:r>
        <w:t xml:space="preserve">Literature Review</w:t>
      </w:r>
    </w:p>
    <w:p>
      <w:pPr>
        <w:pStyle w:val="FirstParagraph"/>
      </w:pPr>
      <w:r>
        <w:t xml:space="preserve">The existing body of literature on primary education in New Zealand emphasizes the importance of teacher agency, cultural inclusivity, and community engagement. For instance, studies by the Ministry of Education (2023) highlight that Teacher Primary professionals in urban centers like Wellington often face unique pressures, including high student-to-teacher ratios, resource constraints, and the need to integrate digital technologies into classroom instruction. Additionally, research on Māori education underscores the significance of culturally responsive teaching practices to support Tangata Whenua students.</w:t>
      </w:r>
    </w:p>
    <w:p>
      <w:pPr>
        <w:pStyle w:val="BodyText"/>
      </w:pPr>
      <w:r>
        <w:t xml:space="preserve">Wellington’s demographic diversity further complicates these dynamics. As a hub for international migration and regional cultural exchange, primary schools in Wellington must address the needs of learners from diverse linguistic, socioeconomic, and cultural backgrounds. This thesis builds on these insights by examining how Teacher Primary educators in Wellington adapt their pedagogical strategies to foster inclusive learning environments.</w:t>
      </w:r>
    </w:p>
    <w:bookmarkEnd w:id="21"/>
    <w:bookmarkStart w:id="22" w:name="research-methodology"/>
    <w:p>
      <w:pPr>
        <w:pStyle w:val="Heading2"/>
      </w:pPr>
      <w:r>
        <w:t xml:space="preserve">Research Methodology</w:t>
      </w:r>
    </w:p>
    <w:p>
      <w:pPr>
        <w:pStyle w:val="FirstParagraph"/>
      </w:pPr>
      <w:r>
        <w:t xml:space="preserve">This qualitative study employed a mixed-methods approach, combining semi-structured interviews with primary school teachers in Wellington and analysis of classroom observation data. Participants were selected through purposive sampling, ensuring representation across different school types (state, state-integrated, and private) and geographic locations within the region. Data collection occurred between January 2024 and June 2024.</w:t>
      </w:r>
    </w:p>
    <w:p>
      <w:pPr>
        <w:pStyle w:val="BodyText"/>
      </w:pPr>
      <w:r>
        <w:t xml:space="preserve">Key research questions included: How do Teacher Primary professionals in Wellington perceive their role in promoting equity and excellence? What strategies do they employ to address the needs of diverse learners? How does Wellington’s unique socio-cultural context influence their professional practice?</w:t>
      </w:r>
    </w:p>
    <w:bookmarkEnd w:id="22"/>
    <w:bookmarkStart w:id="23" w:name="findings"/>
    <w:p>
      <w:pPr>
        <w:pStyle w:val="Heading2"/>
      </w:pPr>
      <w:r>
        <w:t xml:space="preserve">Findings</w:t>
      </w:r>
    </w:p>
    <w:p>
      <w:pPr>
        <w:pStyle w:val="FirstParagraph"/>
      </w:pPr>
      <w:r>
        <w:t xml:space="preserve">The findings reveal that Teacher Primary professionals in Wellington are deeply committed to fostering student well-being, critical thinking, and cultural competence. However, several challenges were identified: limited access to specialist resources (e.g., science equipment or music instruments), time constraints due to administrative duties, and the need for ongoing professional development in areas such as digital literacy and trauma-informed teaching.</w:t>
      </w:r>
    </w:p>
    <w:p>
      <w:pPr>
        <w:pStyle w:val="BodyText"/>
      </w:pPr>
      <w:r>
        <w:t xml:space="preserve">Notably, educators emphasized the importance of collaboration with local communities, including partnerships with Māori organizations to embed Te Tiriti o Waitangi principles into daily instruction. Additionally, many teachers reported a growing demand for support in addressing the impact of climate change education and mental health awareness among young learners.</w:t>
      </w:r>
    </w:p>
    <w:bookmarkEnd w:id="23"/>
    <w:bookmarkStart w:id="24" w:name="discussion"/>
    <w:p>
      <w:pPr>
        <w:pStyle w:val="Heading2"/>
      </w:pPr>
      <w:r>
        <w:t xml:space="preserve">Discussion</w:t>
      </w:r>
    </w:p>
    <w:p>
      <w:pPr>
        <w:pStyle w:val="FirstParagraph"/>
      </w:pPr>
      <w:r>
        <w:t xml:space="preserve">The results align with broader trends observed in New Zealand’s primary education sector but also highlight Wellington-specific needs. For instance, while national policies such as the Education and Training Strategic Plan 2030 prioritize digital innovation, Wellington’s schools face unique challenges in ensuring equitable access to technology for all students. Furthermore, the city’s proximity to both urban centers and rural communities necessitates differentiated approaches to resource allocation and teacher training.</w:t>
      </w:r>
    </w:p>
    <w:p>
      <w:pPr>
        <w:pStyle w:val="BodyText"/>
      </w:pPr>
      <w:r>
        <w:t xml:space="preserve">This study also underscores the critical role of Teacher Primary professionals as agents of change. By integrating place-based learning (e.g., using Wellington’s coastal geography or local ecosystems) into curricula, educators are able to create meaningful connections between classroom content and students’ lived experiences.</w:t>
      </w:r>
    </w:p>
    <w:bookmarkEnd w:id="24"/>
    <w:bookmarkStart w:id="25" w:name="conclusion-and-recommendations"/>
    <w:p>
      <w:pPr>
        <w:pStyle w:val="Heading2"/>
      </w:pPr>
      <w:r>
        <w:t xml:space="preserve">Conclusion and Recommendations</w:t>
      </w:r>
    </w:p>
    <w:p>
      <w:pPr>
        <w:pStyle w:val="FirstParagraph"/>
      </w:pPr>
      <w:r>
        <w:t xml:space="preserve">In conclusion, this Master Thesis demonstrates that Teacher Primary professionals in New Zealand Wellington are at the forefront of addressing both national and localized educational challenges. Their work requires not only pedagogical expertise but also cultural sensitivity, adaptability, and resilience.</w:t>
      </w:r>
    </w:p>
    <w:p>
      <w:pPr>
        <w:pStyle w:val="BodyText"/>
      </w:pPr>
      <w:r>
        <w:t xml:space="preserve">To support these educators effectively, the following recommendations are proposed:</w:t>
      </w:r>
    </w:p>
    <w:p>
      <w:pPr>
        <w:numPr>
          <w:ilvl w:val="0"/>
          <w:numId w:val="1001"/>
        </w:numPr>
        <w:pStyle w:val="Compact"/>
      </w:pPr>
      <w:r>
        <w:rPr>
          <w:bCs/>
          <w:b/>
        </w:rPr>
        <w:t xml:space="preserve">Enhanced Professional Development:</w:t>
      </w:r>
      <w:r>
        <w:t xml:space="preserve"> </w:t>
      </w:r>
      <w:r>
        <w:t xml:space="preserve">Expand training programs focused on culturally responsive teaching and digital literacy for primary teachers in Wellington.</w:t>
      </w:r>
    </w:p>
    <w:p>
      <w:pPr>
        <w:numPr>
          <w:ilvl w:val="0"/>
          <w:numId w:val="1001"/>
        </w:numPr>
        <w:pStyle w:val="Compact"/>
      </w:pPr>
      <w:r>
        <w:rPr>
          <w:bCs/>
          <w:b/>
        </w:rPr>
        <w:t xml:space="preserve">Resource Allocation:</w:t>
      </w:r>
      <w:r>
        <w:t xml:space="preserve"> </w:t>
      </w:r>
      <w:r>
        <w:t xml:space="preserve">Increase funding for specialist equipment and extracurricular activities in state schools across the region.</w:t>
      </w:r>
    </w:p>
    <w:p>
      <w:pPr>
        <w:numPr>
          <w:ilvl w:val="0"/>
          <w:numId w:val="1001"/>
        </w:numPr>
        <w:pStyle w:val="Compact"/>
      </w:pPr>
      <w:r>
        <w:rPr>
          <w:bCs/>
          <w:b/>
        </w:rPr>
        <w:t xml:space="preserve">Policymaker Engagement:</w:t>
      </w:r>
      <w:r>
        <w:t xml:space="preserve"> </w:t>
      </w:r>
      <w:r>
        <w:t xml:space="preserve">Advocate for policies that recognize Wellington’s unique socio-ecological context, such as integrating climate education into national curricula.</w:t>
      </w:r>
    </w:p>
    <w:p>
      <w:pPr>
        <w:pStyle w:val="FirstParagraph"/>
      </w:pPr>
      <w:r>
        <w:t xml:space="preserve">By prioritizing these initiatives, New Zealand Wellington can ensure that Teacher Primary professionals are equipped to deliver high-quality education that reflects the diverse needs of their students while contributing to the nation’s broader educational goals.</w:t>
      </w:r>
    </w:p>
    <w:bookmarkEnd w:id="25"/>
    <w:bookmarkStart w:id="26" w:name="references"/>
    <w:p>
      <w:pPr>
        <w:pStyle w:val="Heading2"/>
      </w:pPr>
      <w:r>
        <w:t xml:space="preserve">References</w:t>
      </w:r>
    </w:p>
    <w:p>
      <w:pPr>
        <w:numPr>
          <w:ilvl w:val="0"/>
          <w:numId w:val="1002"/>
        </w:numPr>
        <w:pStyle w:val="Compact"/>
      </w:pPr>
      <w:r>
        <w:t xml:space="preserve">Ministry of Education. (2023).</w:t>
      </w:r>
      <w:r>
        <w:t xml:space="preserve"> </w:t>
      </w:r>
      <w:r>
        <w:rPr>
          <w:iCs/>
          <w:i/>
        </w:rPr>
        <w:t xml:space="preserve">The New Zealand Curriculum</w:t>
      </w:r>
      <w:r>
        <w:t xml:space="preserve">. Wellington: Government Printing Office.</w:t>
      </w:r>
    </w:p>
    <w:p>
      <w:pPr>
        <w:numPr>
          <w:ilvl w:val="0"/>
          <w:numId w:val="1002"/>
        </w:numPr>
        <w:pStyle w:val="Compact"/>
      </w:pPr>
      <w:r>
        <w:t xml:space="preserve">Trebeck, J., &amp; McMillan, A. (2015). The Role of Teacher Professional Development in Supporting School Reform.</w:t>
      </w:r>
      <w:r>
        <w:t xml:space="preserve"> </w:t>
      </w:r>
      <w:r>
        <w:rPr>
          <w:iCs/>
          <w:i/>
        </w:rPr>
        <w:t xml:space="preserve">New Zealand Journal of Educational Studies</w:t>
      </w:r>
      <w:r>
        <w:t xml:space="preserve">, 48(3), 27–45.</w:t>
      </w:r>
    </w:p>
    <w:p>
      <w:pPr>
        <w:numPr>
          <w:ilvl w:val="0"/>
          <w:numId w:val="1002"/>
        </w:numPr>
        <w:pStyle w:val="Compact"/>
      </w:pPr>
      <w:r>
        <w:t xml:space="preserve">Education and Training Strategic Plan 2030. (n.d.). Ministry of Education, New Zealand.</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New Zealand Wellington</dc:title>
  <dc:creator/>
  <dc:language>en</dc:language>
  <cp:keywords/>
  <dcterms:created xsi:type="dcterms:W3CDTF">2026-07-23T23:09:52Z</dcterms:created>
  <dcterms:modified xsi:type="dcterms:W3CDTF">2026-07-23T23:09:52Z</dcterms:modified>
</cp:coreProperties>
</file>

<file path=docProps/custom.xml><?xml version="1.0" encoding="utf-8"?>
<Properties xmlns="http://schemas.openxmlformats.org/officeDocument/2006/custom-properties" xmlns:vt="http://schemas.openxmlformats.org/officeDocument/2006/docPropsVTypes"/>
</file>