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9cb61e2d7a07cfed663ec3979d8b87f7d69913"/>
    <w:p>
      <w:pPr>
        <w:pStyle w:val="Heading1"/>
      </w:pPr>
      <w:r>
        <w:t xml:space="preserve">Master Thesis: The Role of Teacher Primary in the United Kingdom London</w:t>
      </w:r>
    </w:p>
    <w:bookmarkStart w:id="20" w:name="abstract"/>
    <w:p>
      <w:pPr>
        <w:pStyle w:val="Heading2"/>
      </w:pPr>
      <w:r>
        <w:t xml:space="preserve">Abstract</w:t>
      </w:r>
    </w:p>
    <w:p>
      <w:pPr>
        <w:pStyle w:val="FirstParagraph"/>
      </w:pPr>
      <w:r>
        <w:t xml:space="preserve">This Master Thesis explores the critical role of primary teachers in shaping educational outcomes within the unique socio-cultural context of London, United Kingdom. Focusing on the challenges and opportunities faced by primary educators, this study examines how pedagogical practices, curriculum design, and policy frameworks influence student achievement in a diverse urban setting. By analyzing case studies from London schools and drawing on existing literature on teacher development in the UK education system, this research highlights the necessity of adapting teaching strategies to meet the needs of an increasingly multicultural population. The findings underscore the importance of professional development, inclusive practices, and community engagement for primary teachers operating within London’s dynamic educational landscape.</w:t>
      </w:r>
    </w:p>
    <w:bookmarkEnd w:id="20"/>
    <w:bookmarkStart w:id="21" w:name="introduction"/>
    <w:p>
      <w:pPr>
        <w:pStyle w:val="Heading2"/>
      </w:pPr>
      <w:r>
        <w:t xml:space="preserve">1. Introduction</w:t>
      </w:r>
    </w:p>
    <w:p>
      <w:pPr>
        <w:pStyle w:val="FirstParagraph"/>
      </w:pPr>
      <w:r>
        <w:t xml:space="preserve">The United Kingdom London is a global hub of cultural diversity, economic activity, and educational innovation. As such, it presents unique challenges and opportunities for primary education. Teacher Primary professionals in this city must navigate a complex ecosystem of students from varied linguistic, ethnic, and socio-economic backgrounds while adhering to national curriculum standards set by the Department for Education (DfE). This thesis investigates how primary teachers in London contribute to the holistic development of young learners through culturally responsive pedagogy, inclusive classroom management, and interdisciplinary teaching methods. The study is grounded in the belief that effective Teacher Primary education is pivotal to equipping students with the knowledge, skills, and values required for success in a rapidly evolving world.</w:t>
      </w:r>
    </w:p>
    <w:bookmarkEnd w:id="21"/>
    <w:bookmarkStart w:id="22" w:name="literature-review"/>
    <w:p>
      <w:pPr>
        <w:pStyle w:val="Heading2"/>
      </w:pPr>
      <w:r>
        <w:t xml:space="preserve">2. Literature Review</w:t>
      </w:r>
    </w:p>
    <w:p>
      <w:pPr>
        <w:pStyle w:val="FirstParagraph"/>
      </w:pPr>
      <w:r>
        <w:t xml:space="preserve">The role of primary teachers has long been recognized as foundational to lifelong learning. In the United Kingdom, research such as that conducted by Ofsted (Office for Standards in Education) emphasizes the need for primary educators to foster curiosity, creativity, and critical thinking from an early age (Ofsted, 2021). However, London’s distinct demographic profile—home to over 350 languages and a population where nearly one-third of children live in poverty—demands a re-evaluation of traditional teaching practices (London School of Economics, 2020). Studies have shown that culturally responsive teaching (CRT) can bridge gaps in educational equity by validating students’ identities and experiences within the curriculum (Ladson-Billings, 1995). Additionally, the integration of technology in primary classrooms has become essential for preparing students for digital literacy in a globalized society.</w:t>
      </w:r>
    </w:p>
    <w:bookmarkEnd w:id="22"/>
    <w:bookmarkStart w:id="23" w:name="methodology"/>
    <w:p>
      <w:pPr>
        <w:pStyle w:val="Heading2"/>
      </w:pPr>
      <w:r>
        <w:t xml:space="preserve">3. Methodology</w:t>
      </w:r>
    </w:p>
    <w:p>
      <w:pPr>
        <w:pStyle w:val="FirstParagraph"/>
      </w:pPr>
      <w:r>
        <w:t xml:space="preserve">This research employed a qualitative case study approach to gather insights from primary teachers across six schools in London, including state-funded and independent institutions. Semi-structured interviews were conducted with 15 Teacher Primary professionals, complemented by classroom observations and analysis of school policies. The data was analyzed thematically using NVivo software to identify patterns related to pedagogical strategies, challenges in resource allocation, and the impact of government policies on teacher autonomy. Ethical considerations included obtaining informed consent from participants and ensuring confidentiality in reporting findings.</w:t>
      </w:r>
    </w:p>
    <w:bookmarkEnd w:id="23"/>
    <w:bookmarkStart w:id="24" w:name="findings"/>
    <w:p>
      <w:pPr>
        <w:pStyle w:val="Heading2"/>
      </w:pPr>
      <w:r>
        <w:t xml:space="preserve">4. Findings</w:t>
      </w:r>
    </w:p>
    <w:p>
      <w:pPr>
        <w:pStyle w:val="FirstParagraph"/>
      </w:pPr>
      <w:r>
        <w:t xml:space="preserve">The study revealed several key findings:</w:t>
      </w:r>
    </w:p>
    <w:p>
      <w:pPr>
        <w:numPr>
          <w:ilvl w:val="0"/>
          <w:numId w:val="1001"/>
        </w:numPr>
        <w:pStyle w:val="Compact"/>
      </w:pPr>
      <w:r>
        <w:rPr>
          <w:bCs/>
          <w:b/>
        </w:rPr>
        <w:t xml:space="preserve">Cultural Competence:</w:t>
      </w:r>
      <w:r>
        <w:t xml:space="preserve"> </w:t>
      </w:r>
      <w:r>
        <w:t xml:space="preserve">Teachers in London emphasized the importance of integrating students’ cultural backgrounds into lessons to enhance engagement and academic performance. For example, one teacher described using Caribbean history to teach geography.</w:t>
      </w:r>
    </w:p>
    <w:p>
      <w:pPr>
        <w:numPr>
          <w:ilvl w:val="0"/>
          <w:numId w:val="1001"/>
        </w:numPr>
        <w:pStyle w:val="Compact"/>
      </w:pPr>
      <w:r>
        <w:rPr>
          <w:bCs/>
          <w:b/>
        </w:rPr>
        <w:t xml:space="preserve">Resource Constraints:</w:t>
      </w:r>
      <w:r>
        <w:t xml:space="preserve"> </w:t>
      </w:r>
      <w:r>
        <w:t xml:space="preserve">Many schools reported inadequate funding for materials, particularly in areas with high poverty rates. Teachers often resorted to creative solutions, such as digital tools or community partnerships.</w:t>
      </w:r>
    </w:p>
    <w:p>
      <w:pPr>
        <w:numPr>
          <w:ilvl w:val="0"/>
          <w:numId w:val="1001"/>
        </w:numPr>
        <w:pStyle w:val="Compact"/>
      </w:pPr>
      <w:r>
        <w:rPr>
          <w:bCs/>
          <w:b/>
        </w:rPr>
        <w:t xml:space="preserve">Policy Influence:</w:t>
      </w:r>
      <w:r>
        <w:t xml:space="preserve"> </w:t>
      </w:r>
      <w:r>
        <w:t xml:space="preserve">While national curricula provide a framework, teachers felt pressure to prioritize standardized assessments over holistic learning. This tension was particularly evident in early years education.</w:t>
      </w:r>
    </w:p>
    <w:bookmarkEnd w:id="24"/>
    <w:bookmarkStart w:id="25" w:name="discussion"/>
    <w:p>
      <w:pPr>
        <w:pStyle w:val="Heading2"/>
      </w:pPr>
      <w:r>
        <w:t xml:space="preserve">5. Discussion</w:t>
      </w:r>
    </w:p>
    <w:p>
      <w:pPr>
        <w:pStyle w:val="FirstParagraph"/>
      </w:pPr>
      <w:r>
        <w:t xml:space="preserve">The findings align with existing research on the challenges faced by primary educators in urban centers like London. The emphasis on cultural competence underscores the need for teacher training programs to incorporate modules on multicultural education and trauma-informed practices. Additionally, resource constraints highlight systemic inequalities within the UK education system, which require targeted policy reforms. The tension between standardized testing and creative pedagogy also calls for a re-examination of assessment frameworks to better support Teacher Primary professionals in fostering well-rounded learners.</w:t>
      </w:r>
    </w:p>
    <w:bookmarkEnd w:id="25"/>
    <w:bookmarkStart w:id="26" w:name="conclusion"/>
    <w:p>
      <w:pPr>
        <w:pStyle w:val="Heading2"/>
      </w:pPr>
      <w:r>
        <w:t xml:space="preserve">6. Conclusion</w:t>
      </w:r>
    </w:p>
    <w:p>
      <w:pPr>
        <w:pStyle w:val="FirstParagraph"/>
      </w:pPr>
      <w:r>
        <w:t xml:space="preserve">This Master Thesis demonstrates that Teacher Primary educators in London play a pivotal role in addressing the city’s unique educational demands through adaptive, inclusive practices. By leveraging their expertise to bridge cultural divides and innovate within resource limitations, primary teachers contribute significantly to shaping the future of London’s youth. Policymakers and school leaders must prioritize professional development opportunities, equitable funding models, and flexible curricula to empower Teacher Primary professionals in this dynamic environment. Future research could explore the long-term impact of culturally responsive teaching on student outcomes or investigate the role of community-based learning initiatives in primary schools.</w:t>
      </w:r>
    </w:p>
    <w:bookmarkEnd w:id="26"/>
    <w:bookmarkStart w:id="27" w:name="references"/>
    <w:p>
      <w:pPr>
        <w:pStyle w:val="Heading2"/>
      </w:pPr>
      <w:r>
        <w:t xml:space="preserve">References</w:t>
      </w:r>
    </w:p>
    <w:p>
      <w:pPr>
        <w:pStyle w:val="FirstParagraph"/>
      </w:pPr>
      <w:r>
        <w:rPr>
          <w:bCs/>
          <w:b/>
        </w:rPr>
        <w:t xml:space="preserve">Ofsted (2021).</w:t>
      </w:r>
      <w:r>
        <w:t xml:space="preserve"> </w:t>
      </w:r>
      <w:r>
        <w:t xml:space="preserve">Annual Report on Education Standards in England. Department for Education.</w:t>
      </w:r>
      <w:r>
        <w:br/>
      </w:r>
      <w:r>
        <w:rPr>
          <w:bCs/>
          <w:b/>
        </w:rPr>
        <w:t xml:space="preserve">Ladson-Billings, G. (1995).</w:t>
      </w:r>
      <w:r>
        <w:t xml:space="preserve"> </w:t>
      </w:r>
      <w:r>
        <w:t xml:space="preserve">Toward a Theory of Culturally Relevant Pedagogy. American Educational Research Journal, 32(3), 465–491.</w:t>
      </w:r>
      <w:r>
        <w:br/>
      </w:r>
      <w:r>
        <w:rPr>
          <w:bCs/>
          <w:b/>
        </w:rPr>
        <w:t xml:space="preserve">London School of Economics (2020).</w:t>
      </w:r>
      <w:r>
        <w:t xml:space="preserve"> </w:t>
      </w:r>
      <w:r>
        <w:t xml:space="preserve">The Economic and Social Impact of Diversity in London Schools.</w:t>
      </w:r>
      <w:r>
        <w:br/>
      </w:r>
      <w:r>
        <w:rPr>
          <w:bCs/>
          <w:b/>
        </w:rPr>
        <w:t xml:space="preserve">DfE (Department for Education) (2018).</w:t>
      </w:r>
      <w:r>
        <w:t xml:space="preserve"> </w:t>
      </w:r>
      <w:r>
        <w:t xml:space="preserve">Statutory Framework for the Early Years Foundation Stage.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Teacher Primary in the United Kingdom London</dc:title>
  <dc:creator/>
  <dc:language>en</dc:language>
  <cp:keywords/>
  <dcterms:created xsi:type="dcterms:W3CDTF">2026-07-23T12:54:14Z</dcterms:created>
  <dcterms:modified xsi:type="dcterms:W3CDTF">2026-07-23T12:54:14Z</dcterms:modified>
</cp:coreProperties>
</file>

<file path=docProps/custom.xml><?xml version="1.0" encoding="utf-8"?>
<Properties xmlns="http://schemas.openxmlformats.org/officeDocument/2006/custom-properties" xmlns:vt="http://schemas.openxmlformats.org/officeDocument/2006/docPropsVTypes"/>
</file>