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7145bf756fa3f69504662685a3e9d7c94faf149"/>
    <w:p>
      <w:pPr>
        <w:pStyle w:val="Heading1"/>
      </w:pPr>
      <w:r>
        <w:t xml:space="preserve">Master Thesis: The Role of Teacher Primary Educators in United States Miami</w:t>
      </w:r>
    </w:p>
    <w:bookmarkStart w:id="20" w:name="introduction"/>
    <w:p>
      <w:pPr>
        <w:pStyle w:val="Heading2"/>
      </w:pPr>
      <w:r>
        <w:t xml:space="preserve">Introduction</w:t>
      </w:r>
    </w:p>
    <w:p>
      <w:pPr>
        <w:pStyle w:val="FirstParagraph"/>
      </w:pPr>
      <w:r>
        <w:t xml:space="preserve">This Master Thesis explores the critical role of primary educators within the educational framework of the United States, specifically focusing on Miami, Florida. As a culturally diverse urban center with a rapidly evolving demographic landscape, Miami presents unique challenges and opportunities for Teacher Primary professionals. The thesis aims to analyze how these educators navigate multicultural classrooms, implement inclusive curricula, and address socio-economic disparities while fostering academic excellence.</w:t>
      </w:r>
    </w:p>
    <w:bookmarkEnd w:id="20"/>
    <w:bookmarkStart w:id="21" w:name="contextual-background"/>
    <w:p>
      <w:pPr>
        <w:pStyle w:val="Heading2"/>
      </w:pPr>
      <w:r>
        <w:t xml:space="preserve">Contextual Background</w:t>
      </w:r>
    </w:p>
    <w:p>
      <w:pPr>
        <w:pStyle w:val="FirstParagraph"/>
      </w:pPr>
      <w:r>
        <w:t xml:space="preserve">Miami’s educational system is a microcosm of the nation’s diversity, with students from over 100 countries and numerous linguistic backgrounds. Teacher Primary educators in this region must be adept at multilingual instruction, cultural competency, and adaptive pedagogy. This thesis examines how these factors influence teaching strategies and student outcomes in primary education settings.</w:t>
      </w:r>
    </w:p>
    <w:bookmarkEnd w:id="21"/>
    <w:bookmarkStart w:id="22" w:name="literature-review"/>
    <w:p>
      <w:pPr>
        <w:pStyle w:val="Heading2"/>
      </w:pPr>
      <w:r>
        <w:t xml:space="preserve">Literature Review</w:t>
      </w:r>
    </w:p>
    <w:p>
      <w:pPr>
        <w:pStyle w:val="FirstParagraph"/>
      </w:pPr>
      <w:r>
        <w:t xml:space="preserve">Previous studies have highlighted the importance of culturally responsive teaching in diverse classrooms (Ladson-Billings, 1995). However, limited research exists on how this framework is specifically applied by Teacher Primary educators in Miami. This gap motivates the current investigation into pedagogical practices tailored to the unique needs of Miami’s student population.</w:t>
      </w:r>
    </w:p>
    <w:p>
      <w:pPr>
        <w:pStyle w:val="BodyText"/>
      </w:pPr>
      <w:r>
        <w:t xml:space="preserve">Moreover, research on primary education in urban areas underscores the need for professional development programs that address issues such as classroom management, technology integration, and trauma-informed instruction (Darling-Hammond et al., 2020). These findings are particularly relevant to Teacher Primary educators in Miami, where socio-economic challenges often intersect with educational disparities.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primary school teachers in Miami and quantitative analysis of student performance data. A total of 30 Teacher Primary educators from three public schools were interviewed to gather insights into their experiences, challenges, and strategies.</w:t>
      </w:r>
    </w:p>
    <w:p>
      <w:pPr>
        <w:pStyle w:val="BodyText"/>
      </w:pPr>
      <w:r>
        <w:t xml:space="preserve">Additionally, surveys were distributed to 500 students and their parents to assess perceptions of teaching quality and classroom engagement. The data was analyzed using thematic coding for qualitative responses and statistical tools for quantitative metrics. This approach ensures a comprehensive understanding of the role of Teacher Primary educators in Miami’s educational ecosystem.</w:t>
      </w:r>
    </w:p>
    <w:bookmarkEnd w:id="23"/>
    <w:bookmarkStart w:id="24" w:name="findings-and-discussion"/>
    <w:p>
      <w:pPr>
        <w:pStyle w:val="Heading2"/>
      </w:pPr>
      <w:r>
        <w:t xml:space="preserve">Findings and Discussion</w:t>
      </w:r>
    </w:p>
    <w:p>
      <w:pPr>
        <w:pStyle w:val="FirstParagraph"/>
      </w:pPr>
      <w:r>
        <w:t xml:space="preserve">The findings reveal that Teacher Primary educators in Miami frequently employ bilingual instruction to support students with limited English proficiency (LEP). Over 70% of surveyed teachers reported using Spanish-English dual-language programs, which have been correlated with improved academic outcomes. However, resource constraints, such as inadequate funding for language-specific materials, were identified as significant barriers.</w:t>
      </w:r>
    </w:p>
    <w:p>
      <w:pPr>
        <w:pStyle w:val="BodyText"/>
      </w:pPr>
      <w:r>
        <w:t xml:space="preserve">Cultural inclusivity was another focal point. Teachers emphasized the importance of incorporating multicultural content into curricula to reflect the diversity of their students. For example, lessons on history and literature often included perspectives from Latin American, Caribbean, and African diasporic communities. This approach not only enhanced student engagement but also fostered a sense of belonging among marginalized groups.</w:t>
      </w:r>
    </w:p>
    <w:p>
      <w:pPr>
        <w:pStyle w:val="BodyText"/>
      </w:pPr>
      <w:r>
        <w:t xml:space="preserve">Despite these efforts, challenges persist. Socio-economic disparities were cited as a major obstacle to equitable education. Teachers noted that students from low-income households often lacked access to technology and extracurricular resources, exacerbating achievement gaps. Additionally, the stress of navigating a rapidly changing urban environment was reported by 60% of participants as affecting student mental health and focus.</w:t>
      </w:r>
    </w:p>
    <w:bookmarkEnd w:id="24"/>
    <w:bookmarkStart w:id="25" w:name="recommendations"/>
    <w:p>
      <w:pPr>
        <w:pStyle w:val="Heading2"/>
      </w:pPr>
      <w:r>
        <w:t xml:space="preserve">Recommendations</w:t>
      </w:r>
    </w:p>
    <w:p>
      <w:pPr>
        <w:pStyle w:val="FirstParagraph"/>
      </w:pPr>
      <w:r>
        <w:t xml:space="preserve">Based on the findings, this thesis proposes several recommendations to support Teacher Primary educators in Miami:</w:t>
      </w:r>
    </w:p>
    <w:p>
      <w:pPr>
        <w:numPr>
          <w:ilvl w:val="0"/>
          <w:numId w:val="1001"/>
        </w:numPr>
        <w:pStyle w:val="Compact"/>
      </w:pPr>
      <w:r>
        <w:rPr>
          <w:bCs/>
          <w:b/>
        </w:rPr>
        <w:t xml:space="preserve">Professional Development Programs:</w:t>
      </w:r>
      <w:r>
        <w:t xml:space="preserve"> </w:t>
      </w:r>
      <w:r>
        <w:t xml:space="preserve">Expand training initiatives focused on trauma-informed teaching and multilingual pedagogy.</w:t>
      </w:r>
    </w:p>
    <w:p>
      <w:pPr>
        <w:numPr>
          <w:ilvl w:val="0"/>
          <w:numId w:val="1001"/>
        </w:numPr>
        <w:pStyle w:val="Compact"/>
      </w:pPr>
      <w:r>
        <w:rPr>
          <w:bCs/>
          <w:b/>
        </w:rPr>
        <w:t xml:space="preserve">Resource Allocation:</w:t>
      </w:r>
      <w:r>
        <w:t xml:space="preserve"> </w:t>
      </w:r>
      <w:r>
        <w:t xml:space="preserve">Increase funding for bilingual materials, technology access, and mental health services in schools.</w:t>
      </w:r>
    </w:p>
    <w:p>
      <w:pPr>
        <w:numPr>
          <w:ilvl w:val="0"/>
          <w:numId w:val="1001"/>
        </w:numPr>
        <w:pStyle w:val="Compact"/>
      </w:pPr>
      <w:r>
        <w:rPr>
          <w:bCs/>
          <w:b/>
        </w:rPr>
        <w:t xml:space="preserve">Cultural Competency Integration:</w:t>
      </w:r>
      <w:r>
        <w:t xml:space="preserve"> </w:t>
      </w:r>
      <w:r>
        <w:t xml:space="preserve">Mandate curriculum updates to ensure representation of diverse cultures in primary education.</w:t>
      </w:r>
    </w:p>
    <w:p>
      <w:pPr>
        <w:pStyle w:val="FirstParagraph"/>
      </w:pPr>
      <w:r>
        <w:t xml:space="preserve">These measures aim to empower Teacher Primary educators while addressing systemic inequities that hinder student success. Collaboration between educators, policymakers, and community organizations will be critical in implementing these strategies effectively.</w:t>
      </w:r>
    </w:p>
    <w:bookmarkEnd w:id="25"/>
    <w:bookmarkStart w:id="26" w:name="conclusion"/>
    <w:p>
      <w:pPr>
        <w:pStyle w:val="Heading2"/>
      </w:pPr>
      <w:r>
        <w:t xml:space="preserve">Conclusion</w:t>
      </w:r>
    </w:p>
    <w:p>
      <w:pPr>
        <w:pStyle w:val="FirstParagraph"/>
      </w:pPr>
      <w:r>
        <w:t xml:space="preserve">In conclusion, the Master Thesis on Teacher Primary Education in United States Miami highlights both the resilience and challenges faced by educators in this dynamic urban setting. By prioritizing cultural inclusivity, multilingual support, and equitable resource distribution, Teacher Primary professionals can significantly enhance educational outcomes for all students. This research underscores the need for continued investment in primary education as a cornerstone of societal development in Miami and beyond.</w:t>
      </w:r>
    </w:p>
    <w:bookmarkEnd w:id="26"/>
    <w:bookmarkStart w:id="27" w:name="references"/>
    <w:p>
      <w:pPr>
        <w:pStyle w:val="Heading2"/>
      </w:pPr>
      <w:r>
        <w:t xml:space="preserve">References</w:t>
      </w:r>
    </w:p>
    <w:p>
      <w:pPr>
        <w:pStyle w:val="FirstParagraph"/>
      </w:pPr>
      <w:r>
        <w:t xml:space="preserve">Ladson-Billings, G. (1995).</w:t>
      </w:r>
      <w:r>
        <w:t xml:space="preserve"> </w:t>
      </w:r>
      <w:r>
        <w:rPr>
          <w:iCs/>
          <w:i/>
        </w:rPr>
        <w:t xml:space="preserve">Toward a theory of culturally relevant pedagogy.</w:t>
      </w:r>
      <w:r>
        <w:t xml:space="preserve"> </w:t>
      </w:r>
      <w:r>
        <w:t xml:space="preserve">American Educational Research Journal, 32(3), 465-491.</w:t>
      </w:r>
      <w:r>
        <w:br/>
      </w:r>
      <w:r>
        <w:t xml:space="preserve">Darling-Hammond, L., Hyler, M. E., &amp; Gardner, M. (2020).</w:t>
      </w:r>
      <w:r>
        <w:t xml:space="preserve"> </w:t>
      </w:r>
      <w:r>
        <w:rPr>
          <w:iCs/>
          <w:i/>
        </w:rPr>
        <w:t xml:space="preserve">Teacher preparation in the United States: Entering the profession.</w:t>
      </w:r>
      <w:r>
        <w:t xml:space="preserve"> </w:t>
      </w:r>
      <w:r>
        <w:t xml:space="preserve">Learning Policy Institute.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United States Miami</dc:title>
  <dc:creator/>
  <dc:language>en</dc:language>
  <cp:keywords/>
  <dcterms:created xsi:type="dcterms:W3CDTF">2026-07-23T12:26:52Z</dcterms:created>
  <dcterms:modified xsi:type="dcterms:W3CDTF">2026-07-23T12:26:52Z</dcterms:modified>
</cp:coreProperties>
</file>

<file path=docProps/custom.xml><?xml version="1.0" encoding="utf-8"?>
<Properties xmlns="http://schemas.openxmlformats.org/officeDocument/2006/custom-properties" xmlns:vt="http://schemas.openxmlformats.org/officeDocument/2006/docPropsVTypes"/>
</file>