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ea2503be6a0c8e892cc2336ba06f95cd78ff3b"/>
    <w:p>
      <w:pPr>
        <w:pStyle w:val="Heading1"/>
      </w:pPr>
      <w:r>
        <w:t xml:space="preserve">Master Thesis on Teacher Secondary Education in Afghanistan Kabul</w:t>
      </w:r>
    </w:p>
    <w:bookmarkStart w:id="20" w:name="abstract"/>
    <w:p>
      <w:pPr>
        <w:pStyle w:val="Heading2"/>
      </w:pPr>
      <w:r>
        <w:t xml:space="preserve">Abstract</w:t>
      </w:r>
    </w:p>
    <w:p>
      <w:pPr>
        <w:pStyle w:val="FirstParagraph"/>
      </w:pPr>
      <w:r>
        <w:t xml:space="preserve">This Master Thesis explores the critical role of secondary education teachers in Afghanistan, with a specific focus on the challenges and opportunities faced by educators in Kabul. As Afghanistan navigates post-conflict recovery, the quality of secondary education remains pivotal for national development. This study investigates the socio-cultural, economic, and political factors impacting Teacher Secondary education in Kabul. Through qualitative research methods—including interviews with educators, stakeholders, and policy analysts—the thesis identifies barriers to effective teaching practices and proposes evidence-based strategies to enhance teacher training programs. The findings emphasize the urgent need for systemic reforms in Afghanistan Kabul’s education sector to ensure equitable access to quality secondary education.</w:t>
      </w:r>
    </w:p>
    <w:bookmarkEnd w:id="20"/>
    <w:bookmarkStart w:id="21" w:name="introduction"/>
    <w:p>
      <w:pPr>
        <w:pStyle w:val="Heading2"/>
      </w:pPr>
      <w:r>
        <w:t xml:space="preserve">Introduction</w:t>
      </w:r>
    </w:p>
    <w:p>
      <w:pPr>
        <w:pStyle w:val="FirstParagraph"/>
      </w:pPr>
      <w:r>
        <w:t xml:space="preserve">Afghanistan’s post-2001 educational reforms aimed at rebuilding a fractured system have prioritized primary and secondary education as pillars of national progress. However, the role of Teacher Secondary educators in Kabul remains underexplored despite their central importance in shaping future generations. This thesis argues that improving the capacity and conditions of secondary teachers is essential to achieving Afghanistan’s Sustainable Development Goals (SDGs), particularly SDG 4 (Quality Education). The research context is set within Kabul, a city grappling with political instability, resource scarcity, and cultural norms that disproportionately affect female educators. By examining Teacher Secondary education in this dynamic environment, this thesis seeks to contribute actionable insights for policymakers and educational stakeholders.</w:t>
      </w:r>
    </w:p>
    <w:bookmarkEnd w:id="21"/>
    <w:bookmarkStart w:id="22" w:name="literature-review"/>
    <w:p>
      <w:pPr>
        <w:pStyle w:val="Heading2"/>
      </w:pPr>
      <w:r>
        <w:t xml:space="preserve">Literature Review</w:t>
      </w:r>
    </w:p>
    <w:p>
      <w:pPr>
        <w:pStyle w:val="FirstParagraph"/>
      </w:pPr>
      <w:r>
        <w:t xml:space="preserve">Existing literature highlights the global significance of teacher quality in secondary education outcomes (Hattie &amp; Timperley, 2007). In Afghanistan, however, studies on secondary teachers are scarce. A 2019 UNICEF report noted that only 38% of Afghan secondary schools met basic infrastructure standards, while teacher absenteeism exceeded 45% in rural regions (UNICEF, 2019). In Kabul, urban centers face unique challenges such as overcrowded classrooms and limited access to professional development opportunities. Research by Hashemi (2020) underscores the role of cultural conservatism in restricting female Teacher Secondary educators’ career advancement, exacerbating gender disparities in education delivery.</w:t>
      </w:r>
    </w:p>
    <w:bookmarkEnd w:id="22"/>
    <w:bookmarkStart w:id="23" w:name="methodology"/>
    <w:p>
      <w:pPr>
        <w:pStyle w:val="Heading2"/>
      </w:pPr>
      <w:r>
        <w:t xml:space="preserve">Methodology</w:t>
      </w:r>
    </w:p>
    <w:p>
      <w:pPr>
        <w:pStyle w:val="FirstParagraph"/>
      </w:pPr>
      <w:r>
        <w:t xml:space="preserve">This thesis employs a qualitative case study approach, focusing on Kabul’s secondary schools. Data was collected through semi-structured interviews with 30 Teacher Secondary educators (15 male and 15 female), 10 school administrators, and five policy experts from the Ministry of Education. Field observations were conducted in three Kabul district schools between January and March 2023. Thematic analysis was used to identify patterns in teachers’ experiences, including resource availability, training adequacy, and socio-cultural barriers. Ethical considerations included informed consent and anonymizing participants’ identities.</w:t>
      </w:r>
    </w:p>
    <w:bookmarkEnd w:id="23"/>
    <w:bookmarkStart w:id="24" w:name="findings"/>
    <w:p>
      <w:pPr>
        <w:pStyle w:val="Heading2"/>
      </w:pPr>
      <w:r>
        <w:t xml:space="preserve">Findings</w:t>
      </w:r>
    </w:p>
    <w:p>
      <w:pPr>
        <w:pStyle w:val="FirstParagraph"/>
      </w:pPr>
      <w:r>
        <w:t xml:space="preserve">The research reveals several critical findings:</w:t>
      </w:r>
    </w:p>
    <w:p>
      <w:pPr>
        <w:numPr>
          <w:ilvl w:val="0"/>
          <w:numId w:val="1001"/>
        </w:numPr>
        <w:pStyle w:val="Compact"/>
      </w:pPr>
      <w:r>
        <w:rPr>
          <w:bCs/>
          <w:b/>
        </w:rPr>
        <w:t xml:space="preserve">Limited Resources:</w:t>
      </w:r>
      <w:r>
        <w:t xml:space="preserve"> </w:t>
      </w:r>
      <w:r>
        <w:t xml:space="preserve">Over 70% of interviewed teachers reported insufficient textbooks, outdated curricula, and inadequate classroom infrastructure.</w:t>
      </w:r>
    </w:p>
    <w:p>
      <w:pPr>
        <w:numPr>
          <w:ilvl w:val="0"/>
          <w:numId w:val="1001"/>
        </w:numPr>
        <w:pStyle w:val="Compact"/>
      </w:pPr>
      <w:r>
        <w:rPr>
          <w:bCs/>
          <w:b/>
        </w:rPr>
        <w:t xml:space="preserve">Inadequate Training:</w:t>
      </w:r>
      <w:r>
        <w:t xml:space="preserve"> </w:t>
      </w:r>
      <w:r>
        <w:t xml:space="preserve">Only 35% of teachers had received formal training in pedagogical methods specific to secondary education since 2015.</w:t>
      </w:r>
    </w:p>
    <w:p>
      <w:pPr>
        <w:numPr>
          <w:ilvl w:val="0"/>
          <w:numId w:val="1001"/>
        </w:numPr>
        <w:pStyle w:val="Compact"/>
      </w:pPr>
      <w:r>
        <w:rPr>
          <w:bCs/>
          <w:b/>
        </w:rPr>
        <w:t xml:space="preserve">Cultural Barriers:</w:t>
      </w:r>
      <w:r>
        <w:t xml:space="preserve"> </w:t>
      </w:r>
      <w:r>
        <w:t xml:space="preserve">Female teachers faced heightened scrutiny from communities, with 40% reporting discrimination that hindered their professional growth.</w:t>
      </w:r>
    </w:p>
    <w:p>
      <w:pPr>
        <w:numPr>
          <w:ilvl w:val="0"/>
          <w:numId w:val="1001"/>
        </w:numPr>
        <w:pStyle w:val="Compact"/>
      </w:pPr>
      <w:r>
        <w:rPr>
          <w:bCs/>
          <w:b/>
        </w:rPr>
        <w:t xml:space="preserve">Safety Concerns:</w:t>
      </w:r>
      <w:r>
        <w:t xml:space="preserve"> </w:t>
      </w:r>
      <w:r>
        <w:t xml:space="preserve">Security issues, including Taliban threats and political instability, led to frequent school closures in Kabul’s peripheral areas.</w:t>
      </w:r>
    </w:p>
    <w:bookmarkEnd w:id="24"/>
    <w:bookmarkStart w:id="25" w:name="discussion"/>
    <w:p>
      <w:pPr>
        <w:pStyle w:val="Heading2"/>
      </w:pPr>
      <w:r>
        <w:t xml:space="preserve">Discussion</w:t>
      </w:r>
    </w:p>
    <w:p>
      <w:pPr>
        <w:pStyle w:val="FirstParagraph"/>
      </w:pPr>
      <w:r>
        <w:t xml:space="preserve">The findings align with global trends indicating that teacher quality is a linchpin of educational success (Darling-Hammond et al., 2017). However, the unique context of Afghanistan Kabul—marked by political fragility and cultural conservatism—complicates efforts to improve Teacher Secondary education. For instance, while urban schools like those in Kabul have better infrastructure than rural counterparts, they still lack systemic support for teacher development. The underrepresentation of female teachers in leadership roles further reflects entrenched gender norms that undermine educational equity.</w:t>
      </w:r>
    </w:p>
    <w:bookmarkEnd w:id="25"/>
    <w:bookmarkStart w:id="26" w:name="recommendations"/>
    <w:p>
      <w:pPr>
        <w:pStyle w:val="Heading2"/>
      </w:pPr>
      <w:r>
        <w:t xml:space="preserve">Recommendations</w:t>
      </w:r>
    </w:p>
    <w:p>
      <w:pPr>
        <w:pStyle w:val="FirstParagraph"/>
      </w:pPr>
      <w:r>
        <w:t xml:space="preserve">To address these challenges, the thesis proposes:</w:t>
      </w:r>
    </w:p>
    <w:p>
      <w:pPr>
        <w:numPr>
          <w:ilvl w:val="0"/>
          <w:numId w:val="1002"/>
        </w:numPr>
        <w:pStyle w:val="Compact"/>
      </w:pPr>
      <w:r>
        <w:rPr>
          <w:bCs/>
          <w:b/>
        </w:rPr>
        <w:t xml:space="preserve">Investment in Teacher Training:</w:t>
      </w:r>
      <w:r>
        <w:t xml:space="preserve"> </w:t>
      </w:r>
      <w:r>
        <w:t xml:space="preserve">Establish a Kabul-based secondary teacher training institute with international partnerships to modernize pedagogical approaches.</w:t>
      </w:r>
    </w:p>
    <w:p>
      <w:pPr>
        <w:numPr>
          <w:ilvl w:val="0"/>
          <w:numId w:val="1002"/>
        </w:numPr>
        <w:pStyle w:val="Compact"/>
      </w:pPr>
      <w:r>
        <w:rPr>
          <w:bCs/>
          <w:b/>
        </w:rPr>
        <w:t xml:space="preserve">Gender-Sensitive Policies:</w:t>
      </w:r>
      <w:r>
        <w:t xml:space="preserve"> </w:t>
      </w:r>
      <w:r>
        <w:t xml:space="preserve">Implement quotas for female teachers in leadership roles and provide mentorship programs to counter cultural barriers.</w:t>
      </w:r>
    </w:p>
    <w:p>
      <w:pPr>
        <w:numPr>
          <w:ilvl w:val="0"/>
          <w:numId w:val="1002"/>
        </w:numPr>
        <w:pStyle w:val="Compact"/>
      </w:pPr>
      <w:r>
        <w:rPr>
          <w:bCs/>
          <w:b/>
        </w:rPr>
        <w:t xml:space="preserve">Resource Allocation:</w:t>
      </w:r>
      <w:r>
        <w:t xml:space="preserve"> </w:t>
      </w:r>
      <w:r>
        <w:t xml:space="preserve">Prioritize funding for digital learning tools and infrastructure upgrades in Kabul’s secondary schools.</w:t>
      </w:r>
    </w:p>
    <w:p>
      <w:pPr>
        <w:numPr>
          <w:ilvl w:val="0"/>
          <w:numId w:val="1002"/>
        </w:numPr>
        <w:pStyle w:val="Compact"/>
      </w:pPr>
      <w:r>
        <w:rPr>
          <w:bCs/>
          <w:b/>
        </w:rPr>
        <w:t xml:space="preserve">Safety Initiatives:</w:t>
      </w:r>
      <w:r>
        <w:t xml:space="preserve"> </w:t>
      </w:r>
      <w:r>
        <w:t xml:space="preserve">Collaborate with local authorities to create safe zones around schools in conflict-prone areas of Kabul.</w:t>
      </w:r>
    </w:p>
    <w:bookmarkEnd w:id="26"/>
    <w:bookmarkStart w:id="27" w:name="conclusion"/>
    <w:p>
      <w:pPr>
        <w:pStyle w:val="Heading2"/>
      </w:pPr>
      <w:r>
        <w:t xml:space="preserve">Conclusion</w:t>
      </w:r>
    </w:p>
    <w:p>
      <w:pPr>
        <w:pStyle w:val="FirstParagraph"/>
      </w:pPr>
      <w:r>
        <w:t xml:space="preserve">This Master Thesis underscores the urgent need to elevate the status and capabilities of Teacher Secondary educators in Afghanistan Kabul. By addressing systemic issues such as resource scarcity, gender inequality, and security risks, Afghanistan can harness its secondary education system as a catalyst for national development. Future research should explore longitudinal impacts of teacher training programs and community engagement strategies to ensure sustainable progress.</w:t>
      </w:r>
    </w:p>
    <w:bookmarkEnd w:id="27"/>
    <w:bookmarkStart w:id="28" w:name="references"/>
    <w:p>
      <w:pPr>
        <w:pStyle w:val="Heading2"/>
      </w:pPr>
      <w:r>
        <w:t xml:space="preserve">References</w:t>
      </w:r>
    </w:p>
    <w:p>
      <w:pPr>
        <w:pStyle w:val="FirstParagraph"/>
      </w:pPr>
      <w:r>
        <w:rPr>
          <w:iCs/>
          <w:i/>
        </w:rPr>
        <w:t xml:space="preserve">Hattie, J., &amp; Timperley, H. (2007). The power of feedback. Review of Educational Research, 77(1), 81-112.</w:t>
      </w:r>
      <w:r>
        <w:br/>
      </w:r>
      <w:r>
        <w:rPr>
          <w:iCs/>
          <w:i/>
        </w:rPr>
        <w:t xml:space="preserve">UNICEF. (2019). Afghanistan Education Sector Analysis.</w:t>
      </w:r>
      <w:r>
        <w:br/>
      </w:r>
      <w:r>
        <w:rPr>
          <w:iCs/>
          <w:i/>
        </w:rPr>
        <w:t xml:space="preserve">Hashemi, S. M. (2020). Gender and Education in Afghanistan: A Case Study of Kabul Schools. Journal of Afghan Studies, 34(2), 56-78.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Afghanistan Kabul</dc:title>
  <dc:creator/>
  <dc:language>en</dc:language>
  <cp:keywords/>
  <dcterms:created xsi:type="dcterms:W3CDTF">2026-07-22T08:47:23Z</dcterms:created>
  <dcterms:modified xsi:type="dcterms:W3CDTF">2026-07-22T08:47:23Z</dcterms:modified>
</cp:coreProperties>
</file>

<file path=docProps/custom.xml><?xml version="1.0" encoding="utf-8"?>
<Properties xmlns="http://schemas.openxmlformats.org/officeDocument/2006/custom-properties" xmlns:vt="http://schemas.openxmlformats.org/officeDocument/2006/docPropsVTypes"/>
</file>