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3d740ae4cd7d35fc9e2e653c831d0ac8a4588be"/>
    <w:p>
      <w:pPr>
        <w:pStyle w:val="Heading1"/>
      </w:pPr>
      <w:r>
        <w:t xml:space="preserve">Master Thesis: The Role of the Teacher Secondary in the Context of Argentina, Buenos Aires</w:t>
      </w:r>
    </w:p>
    <w:bookmarkStart w:id="20" w:name="abstract"/>
    <w:p>
      <w:pPr>
        <w:pStyle w:val="Heading2"/>
      </w:pPr>
      <w:r>
        <w:t xml:space="preserve">Abstract</w:t>
      </w:r>
    </w:p>
    <w:p>
      <w:pPr>
        <w:pStyle w:val="FirstParagraph"/>
      </w:pPr>
      <w:r>
        <w:t xml:space="preserve">This Master Thesis explores the critical role of secondary school teachers within the educational system of Argentina, with a specific focus on Buenos Aires. By analyzing pedagogical challenges, curriculum demands, and socio-cultural dynamics unique to the region, this study aims to contribute to the discourse on improving teacher training and educational outcomes in secondary education. The research highlights the importance of adapting teaching methodologies to address regional disparities while aligning with national educational policies.</w:t>
      </w:r>
    </w:p>
    <w:bookmarkEnd w:id="20"/>
    <w:bookmarkStart w:id="21" w:name="introduction"/>
    <w:p>
      <w:pPr>
        <w:pStyle w:val="Heading2"/>
      </w:pPr>
      <w:r>
        <w:t xml:space="preserve">Introduction</w:t>
      </w:r>
    </w:p>
    <w:p>
      <w:pPr>
        <w:pStyle w:val="FirstParagraph"/>
      </w:pPr>
      <w:r>
        <w:t xml:space="preserve">The role of a Teacher Secondary (secondary school teacher) is foundational to shaping the academic and personal development of students in Argentina, particularly in Buenos Aires. As one of the largest and most culturally diverse provinces in Argentina, Buenos Aires presents unique challenges for educators navigating a complex socio-economic landscape. This thesis investigates how secondary teachers in Buenos Aires manage these challenges while adhering to national curriculum standards set by the Ministry of Education, Science and Technology (MEN) of Argentina.</w:t>
      </w:r>
    </w:p>
    <w:p>
      <w:pPr>
        <w:pStyle w:val="BodyText"/>
      </w:pPr>
      <w:r>
        <w:t xml:space="preserve">The study is contextualized within the broader goal of enhancing educational quality in secondary schools, which is a priority for both local and national authorities. It addresses questions such as: How do Teacher Secondary professionals in Buenos Aires adapt their pedagogical strategies to meet student needs? What barriers hinder effective teaching practices? And how can teacher training programs be improved to address these issues?</w:t>
      </w:r>
    </w:p>
    <w:bookmarkEnd w:id="21"/>
    <w:bookmarkStart w:id="22" w:name="literature-review"/>
    <w:p>
      <w:pPr>
        <w:pStyle w:val="Heading2"/>
      </w:pPr>
      <w:r>
        <w:t xml:space="preserve">Literature Review</w:t>
      </w:r>
    </w:p>
    <w:p>
      <w:pPr>
        <w:pStyle w:val="FirstParagraph"/>
      </w:pPr>
      <w:r>
        <w:t xml:space="preserve">Previous studies have highlighted the importance of secondary education in Argentina as a gateway to higher education and socio-economic mobility. However, research by the National Institute of Educational Evaluation (INEE) has revealed persistent disparities in access to quality teaching resources between urban and rural areas within Buenos Aires. Teacher Secondary professionals in urban centers like Buenos Aires often face overcrowded classrooms, limited infrastructure, and pressure to meet standardized testing requirements.</w:t>
      </w:r>
    </w:p>
    <w:p>
      <w:pPr>
        <w:pStyle w:val="BodyText"/>
      </w:pPr>
      <w:r>
        <w:t xml:space="preserve">Furthermore, cultural factors such as the influence of bilingualism (Spanish and indigenous languages) and the integration of technology into classrooms have become central topics in teacher training programs. Studies by the Universidad de Buenos Aires (UBA) emphasize the need for secondary teachers to develop competencies in digital literacy and inclusive pedagogy to address diverse student populations.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secondary school teachers in Buenos Aires and quantitative analysis of educational performance data. A total of 30 teachers from public and private institutions were interviewed to gather insights into their daily challenges, teaching strategies, and perceptions of institutional support. Additionally, data from the Province of Buenos Aires' Department of Education was analyzed to identify trends in student achievement and resource allocation.</w:t>
      </w:r>
    </w:p>
    <w:p>
      <w:pPr>
        <w:pStyle w:val="BodyText"/>
      </w:pPr>
      <w:r>
        <w:t xml:space="preserve">Key themes explored during interviews included classroom management techniques, curriculum implementation, and the impact of socio-economic factors on student engagement. The research also examines policy frameworks such as Argentina’s National Curriculum Plan (2021) and their application in secondary schools across Buenos Aires.</w:t>
      </w:r>
    </w:p>
    <w:bookmarkEnd w:id="23"/>
    <w:bookmarkStart w:id="24" w:name="results"/>
    <w:p>
      <w:pPr>
        <w:pStyle w:val="Heading2"/>
      </w:pPr>
      <w:r>
        <w:t xml:space="preserve">Results</w:t>
      </w:r>
    </w:p>
    <w:p>
      <w:pPr>
        <w:pStyle w:val="FirstParagraph"/>
      </w:pPr>
      <w:r>
        <w:t xml:space="preserve">The findings reveal that Teacher Secondary professionals in Buenos Aires prioritize student-centered learning approaches but often lack access to updated teaching materials and professional development opportunities. Over 70% of interviewed teachers reported insufficient training in integrating technology into their lessons, despite the Province’s push for digital education.</w:t>
      </w:r>
    </w:p>
    <w:p>
      <w:pPr>
        <w:pStyle w:val="BodyText"/>
      </w:pPr>
      <w:r>
        <w:t xml:space="preserve">Additionally, disparities in resource distribution were evident: urban schools had better access to laboratory equipment and extracurricular programs compared to rural counterparts. Students from socio-economically disadvantaged backgrounds often experienced gaps in foundational skills, which secondary teachers attributed to inadequate primary education.</w:t>
      </w:r>
    </w:p>
    <w:bookmarkEnd w:id="24"/>
    <w:bookmarkStart w:id="25" w:name="discussion"/>
    <w:p>
      <w:pPr>
        <w:pStyle w:val="Heading2"/>
      </w:pPr>
      <w:r>
        <w:t xml:space="preserve">Discussion</w:t>
      </w:r>
    </w:p>
    <w:p>
      <w:pPr>
        <w:pStyle w:val="FirstParagraph"/>
      </w:pPr>
      <w:r>
        <w:t xml:space="preserve">The results underscore the need for targeted interventions to support Teacher Secondary professionals in Buenos Aires. Recommendations include expanding access to digital tools, revising teacher training programs to emphasize inclusive pedagogy, and fostering collaboration between schools and local communities. The study also highlights the importance of aligning teacher training with the Provincial Government’s strategic goals for secondary education.</w:t>
      </w:r>
    </w:p>
    <w:p>
      <w:pPr>
        <w:pStyle w:val="BodyText"/>
      </w:pPr>
      <w:r>
        <w:t xml:space="preserve">Moreover, the findings suggest that addressing systemic inequalities in resource allocation could significantly improve educational outcomes. By empowering teachers with adequate support, Argentina’s secondary education system can better prepare students for future academic and professional challenges.</w:t>
      </w:r>
    </w:p>
    <w:bookmarkEnd w:id="25"/>
    <w:bookmarkStart w:id="26" w:name="conclusion"/>
    <w:p>
      <w:pPr>
        <w:pStyle w:val="Heading2"/>
      </w:pPr>
      <w:r>
        <w:t xml:space="preserve">Conclusion</w:t>
      </w:r>
    </w:p>
    <w:p>
      <w:pPr>
        <w:pStyle w:val="FirstParagraph"/>
      </w:pPr>
      <w:r>
        <w:t xml:space="preserve">In conclusion, this Master Thesis underscores the pivotal role of Teacher Secondary professionals in shaping the future of Argentina’s youth, particularly within the dynamic context of Buenos Aires. By addressing pedagogical challenges and systemic inequities, educators can contribute to a more equitable and effective secondary education system. This research serves as a call to action for policymakers, educators, and institutions to prioritize teacher development and resource equity in Buenos Aires.</w:t>
      </w:r>
    </w:p>
    <w:bookmarkEnd w:id="26"/>
    <w:bookmarkStart w:id="27" w:name="acknowledgments"/>
    <w:p>
      <w:pPr>
        <w:pStyle w:val="Heading2"/>
      </w:pPr>
      <w:r>
        <w:t xml:space="preserve">Acknowledgments</w:t>
      </w:r>
    </w:p>
    <w:p>
      <w:pPr>
        <w:pStyle w:val="FirstParagraph"/>
      </w:pPr>
      <w:r>
        <w:t xml:space="preserve">I would like to express my gratitude to the teachers and students who participated in this study, as well as the institutions in Buenos Aires that provided access to educational data. Special thanks are owed to the Universidad de Buenos Aires for their support during this research.</w:t>
      </w:r>
    </w:p>
    <w:bookmarkEnd w:id="27"/>
    <w:bookmarkStart w:id="28" w:name="references"/>
    <w:p>
      <w:pPr>
        <w:pStyle w:val="Heading2"/>
      </w:pPr>
      <w:r>
        <w:t xml:space="preserve">References</w:t>
      </w:r>
    </w:p>
    <w:p>
      <w:pPr>
        <w:numPr>
          <w:ilvl w:val="0"/>
          <w:numId w:val="1001"/>
        </w:numPr>
        <w:pStyle w:val="Compact"/>
      </w:pPr>
      <w:r>
        <w:t xml:space="preserve">Ministry of Education, Science and Technology of Argentina (MEN). (2021). National Curriculum Plan. Buenos Aires.</w:t>
      </w:r>
    </w:p>
    <w:p>
      <w:pPr>
        <w:numPr>
          <w:ilvl w:val="0"/>
          <w:numId w:val="1001"/>
        </w:numPr>
        <w:pStyle w:val="Compact"/>
      </w:pPr>
      <w:r>
        <w:t xml:space="preserve">Institute for Educational Evaluation (INEE). (2023). Reports on Educational Disparities in Buenos Aires. Buenos Aires: INEE Publications.</w:t>
      </w:r>
    </w:p>
    <w:p>
      <w:pPr>
        <w:numPr>
          <w:ilvl w:val="0"/>
          <w:numId w:val="1001"/>
        </w:numPr>
        <w:pStyle w:val="Compact"/>
      </w:pPr>
      <w:r>
        <w:t xml:space="preserve">Universidad de Buenos Aires (UBA). (2021). Digital Literacy in Secondary Education. Buenos Aires: UBA Research Division.</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Argentina Buenos Aires</dc:title>
  <dc:creator/>
  <dc:language>en</dc:language>
  <cp:keywords/>
  <dcterms:created xsi:type="dcterms:W3CDTF">2026-07-21T03:39:10Z</dcterms:created>
  <dcterms:modified xsi:type="dcterms:W3CDTF">2026-07-21T03:39:10Z</dcterms:modified>
</cp:coreProperties>
</file>

<file path=docProps/custom.xml><?xml version="1.0" encoding="utf-8"?>
<Properties xmlns="http://schemas.openxmlformats.org/officeDocument/2006/custom-properties" xmlns:vt="http://schemas.openxmlformats.org/officeDocument/2006/docPropsVTypes"/>
</file>