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3e7def6f5fa958c1046027906c7cb64eef9354c"/>
    <w:p>
      <w:pPr>
        <w:pStyle w:val="Heading1"/>
      </w:pPr>
      <w:r>
        <w:t xml:space="preserve">Master Thesis: The Role of Teacher Secondary in the Educational Context of Brazil São Paulo</w:t>
      </w:r>
    </w:p>
    <w:bookmarkStart w:id="20" w:name="abstract"/>
    <w:p>
      <w:pPr>
        <w:pStyle w:val="Heading2"/>
      </w:pPr>
      <w:r>
        <w:t xml:space="preserve">Abstract</w:t>
      </w:r>
    </w:p>
    <w:p>
      <w:pPr>
        <w:pStyle w:val="FirstParagraph"/>
      </w:pPr>
      <w:r>
        <w:t xml:space="preserve">This Master’s Thesis explores the challenges and opportunities faced by secondary school teachers in the state of São Paulo, Brazil. Focusing on pedagogical practices, professional development, and systemic reforms within the Brazilian education system under Lei de Diretrizes e Bases da Educação Nacional (LDB) and the Common National Curriculum Base (BNCC), this study highlights the critical role of secondary teachers in shaping equitable and inclusive education. Through a qualitative analysis of teacher narratives, policy documents, and classroom observations, the research identifies key factors influencing teaching effectiveness in São Paulo’s diverse socio-economic landscape.</w:t>
      </w:r>
    </w:p>
    <w:bookmarkEnd w:id="20"/>
    <w:bookmarkStart w:id="22" w:name="introduction"/>
    <w:p>
      <w:pPr>
        <w:pStyle w:val="Heading2"/>
      </w:pPr>
      <w:r>
        <w:t xml:space="preserve">Introduction</w:t>
      </w:r>
    </w:p>
    <w:p>
      <w:pPr>
        <w:pStyle w:val="FirstParagraph"/>
      </w:pPr>
      <w:r>
        <w:t xml:space="preserve">Brazil’s Secondary Education system is undergoing significant transformation under the federal government's push for curriculum modernization. In São Paulo—the most populous state in Brazil—secondary teachers are at the forefront of these changes, navigating a complex interplay between national mandates and local realities. This thesis examines how teacher secondary educators in São Paulo reconcile pedagogical innovation with institutional constraints, such as resource disparities and student diversity.</w:t>
      </w:r>
    </w:p>
    <w:bookmarkStart w:id="21" w:name="contextual-framework"/>
    <w:p>
      <w:pPr>
        <w:pStyle w:val="Heading3"/>
      </w:pPr>
      <w:r>
        <w:t xml:space="preserve">Contextual Framework</w:t>
      </w:r>
    </w:p>
    <w:p>
      <w:pPr>
        <w:pStyle w:val="FirstParagraph"/>
      </w:pPr>
      <w:r>
        <w:t xml:space="preserve">The Brazilian education system is structured around the LDB (Law 9.394/1996), which emphasizes equitable access to quality education. In São Paulo, the Secretaria da Educação do Estado de São Paulo (SEESP) implements policies aligned with the BNCC, which outlines competencies for students from early childhood through secondary education. However, secondary teachers often face challenges in aligning their practices with these standards due to limited training and infrastructure gaps.</w:t>
      </w:r>
    </w:p>
    <w:bookmarkEnd w:id="21"/>
    <w:bookmarkEnd w:id="22"/>
    <w:bookmarkStart w:id="24" w:name="literature-review"/>
    <w:p>
      <w:pPr>
        <w:pStyle w:val="Heading2"/>
      </w:pPr>
      <w:r>
        <w:t xml:space="preserve">Literature Review</w:t>
      </w:r>
    </w:p>
    <w:p>
      <w:pPr>
        <w:pStyle w:val="FirstParagraph"/>
      </w:pPr>
      <w:r>
        <w:t xml:space="preserve">Research on teacher professionalism in Brazil highlights the need for continuous professional development (CPD) programs tailored to the unique demands of secondary education. A study by Almeida et al. (2018) found that São Paulo teachers frequently cite a lack of access to updated pedagogical strategies as a barrier to implementing BNCC guidelines effectively. Additionally, socio-economic disparities in urban and rural municipalities exacerbate resource inequalities, impacting teacher morale and student outcomes.</w:t>
      </w:r>
    </w:p>
    <w:bookmarkStart w:id="23" w:name="key-themes"/>
    <w:p>
      <w:pPr>
        <w:pStyle w:val="Heading3"/>
      </w:pPr>
      <w:r>
        <w:t xml:space="preserve">Key Themes</w:t>
      </w:r>
    </w:p>
    <w:p>
      <w:pPr>
        <w:numPr>
          <w:ilvl w:val="0"/>
          <w:numId w:val="1001"/>
        </w:numPr>
        <w:pStyle w:val="Compact"/>
      </w:pPr>
      <w:r>
        <w:rPr>
          <w:bCs/>
          <w:b/>
        </w:rPr>
        <w:t xml:space="preserve">Pedagogical Innovation:</w:t>
      </w:r>
      <w:r>
        <w:t xml:space="preserve"> </w:t>
      </w:r>
      <w:r>
        <w:t xml:space="preserve">Teachers’ ability to integrate technology and interdisciplinary approaches into their lessons.</w:t>
      </w:r>
    </w:p>
    <w:p>
      <w:pPr>
        <w:numPr>
          <w:ilvl w:val="0"/>
          <w:numId w:val="1001"/>
        </w:numPr>
        <w:pStyle w:val="Compact"/>
      </w:pPr>
      <w:r>
        <w:rPr>
          <w:bCs/>
          <w:b/>
        </w:rPr>
        <w:t xml:space="preserve">Inclusive Education:</w:t>
      </w:r>
      <w:r>
        <w:t xml:space="preserve"> </w:t>
      </w:r>
      <w:r>
        <w:t xml:space="preserve">Addressing the needs of students with disabilities and those from marginalized communities.</w:t>
      </w:r>
    </w:p>
    <w:p>
      <w:pPr>
        <w:numPr>
          <w:ilvl w:val="0"/>
          <w:numId w:val="1001"/>
        </w:numPr>
        <w:pStyle w:val="Compact"/>
      </w:pPr>
      <w:r>
        <w:rPr>
          <w:bCs/>
          <w:b/>
        </w:rPr>
        <w:t xml:space="preserve">Professional Development:</w:t>
      </w:r>
      <w:r>
        <w:t xml:space="preserve"> </w:t>
      </w:r>
      <w:r>
        <w:t xml:space="preserve">The effectiveness of CPD programs in São Paulo’s teacher training academies (Institutos de Educação e Formação).</w:t>
      </w:r>
    </w:p>
    <w:bookmarkEnd w:id="23"/>
    <w:bookmarkEnd w:id="24"/>
    <w:bookmarkStart w:id="25" w:name="methodology"/>
    <w:p>
      <w:pPr>
        <w:pStyle w:val="Heading2"/>
      </w:pPr>
      <w:r>
        <w:t xml:space="preserve">Methodology</w:t>
      </w:r>
    </w:p>
    <w:p>
      <w:pPr>
        <w:pStyle w:val="FirstParagraph"/>
      </w:pPr>
      <w:r>
        <w:t xml:space="preserve">This thesis employs a qualitative research design, combining case studies and semi-structured interviews with secondary teachers across São Paulo. Data collection took place in three municipalities: São Paulo City, Campinas, and Ribeirão Preto. Participants were selected based on their experience (5–15 years of teaching) and willingness to discuss challenges related to curriculum implementation.</w:t>
      </w:r>
    </w:p>
    <w:p>
      <w:pPr>
        <w:pStyle w:val="BodyText"/>
      </w:pPr>
      <w:r>
        <w:t xml:space="preserve">Thematic analysis was used to identify recurring patterns in the data, while policy documents from SEESP and the BNCC served as contextual benchmarks for interpretation.</w:t>
      </w:r>
    </w:p>
    <w:bookmarkEnd w:id="25"/>
    <w:bookmarkStart w:id="26" w:name="findings"/>
    <w:p>
      <w:pPr>
        <w:pStyle w:val="Heading2"/>
      </w:pPr>
      <w:r>
        <w:t xml:space="preserve">Findings</w:t>
      </w:r>
    </w:p>
    <w:p>
      <w:pPr>
        <w:pStyle w:val="FirstParagraph"/>
      </w:pPr>
      <w:r>
        <w:t xml:space="preserve">The research reveals three key findings:</w:t>
      </w:r>
      <w:r>
        <w:t xml:space="preserve"> </w:t>
      </w:r>
      <w:r>
        <w:t xml:space="preserve">1. **Resource Gaps:** Teachers in rural São Paulo reported limited access to digital tools and textbooks, hindering their ability to deliver BNCC-aligned content.</w:t>
      </w:r>
      <w:r>
        <w:t xml:space="preserve"> </w:t>
      </w:r>
      <w:r>
        <w:t xml:space="preserve">2. **Curriculum Adaptation:** Urban teachers emphasized the need for localized adaptations of the BNCC to address regional cultural and economic contexts.</w:t>
      </w:r>
      <w:r>
        <w:t xml:space="preserve"> </w:t>
      </w:r>
      <w:r>
        <w:t xml:space="preserve">3. **Teacher Empowerment:** Participation in CPD programs significantly improved educators’ confidence in implementing inclusive pedagogies, though program accessibility remained inconsistent.</w:t>
      </w:r>
    </w:p>
    <w:bookmarkEnd w:id="26"/>
    <w:bookmarkStart w:id="27" w:name="discussion"/>
    <w:p>
      <w:pPr>
        <w:pStyle w:val="Heading2"/>
      </w:pPr>
      <w:r>
        <w:t xml:space="preserve">Discussion</w:t>
      </w:r>
    </w:p>
    <w:p>
      <w:pPr>
        <w:pStyle w:val="FirstParagraph"/>
      </w:pPr>
      <w:r>
        <w:t xml:space="preserve">The findings underscore the importance of contextualizing national education reforms to meet the needs of São Paulo’s diverse classrooms. While secondary teachers demonstrate resilience and creativity, systemic support—such as equitable resource distribution and targeted CPD—is essential for sustainable change. This aligns with international studies on teacher professionalism, which emphasize the role of institutional support in fostering pedagogical innovation.</w:t>
      </w:r>
    </w:p>
    <w:bookmarkEnd w:id="27"/>
    <w:bookmarkStart w:id="28" w:name="conclusion"/>
    <w:p>
      <w:pPr>
        <w:pStyle w:val="Heading2"/>
      </w:pPr>
      <w:r>
        <w:t xml:space="preserve">Conclusion</w:t>
      </w:r>
    </w:p>
    <w:p>
      <w:pPr>
        <w:pStyle w:val="FirstParagraph"/>
      </w:pPr>
      <w:r>
        <w:t xml:space="preserve">In conclusion, secondary teachers in São Paulo are pivotal to the success of Brazil’s education reforms. Their ability to adapt to evolving standards, coupled with systemic investments in teacher training and infrastructure, will determine the future of equitable education in the state. Future research should explore longitudinal impacts of CPD programs and strategies for scaling successful pedagogical practices across São Paulo’s municipalities.</w:t>
      </w:r>
    </w:p>
    <w:bookmarkEnd w:id="28"/>
    <w:bookmarkStart w:id="29" w:name="references"/>
    <w:p>
      <w:pPr>
        <w:pStyle w:val="Heading2"/>
      </w:pPr>
      <w:r>
        <w:t xml:space="preserve">References</w:t>
      </w:r>
    </w:p>
    <w:p>
      <w:pPr>
        <w:numPr>
          <w:ilvl w:val="0"/>
          <w:numId w:val="1002"/>
        </w:numPr>
        <w:pStyle w:val="Compact"/>
      </w:pPr>
      <w:r>
        <w:t xml:space="preserve">Almeida, R., Silva, M., &amp; Costa, J. (2018). *Professional Development Challenges for Secondary Teachers in São Paulo*. Brazilian Journal of Education Policy.</w:t>
      </w:r>
    </w:p>
    <w:p>
      <w:pPr>
        <w:numPr>
          <w:ilvl w:val="0"/>
          <w:numId w:val="1002"/>
        </w:numPr>
        <w:pStyle w:val="Compact"/>
      </w:pPr>
      <w:r>
        <w:t xml:space="preserve">Brazilian Ministry of Education. (2017). *Common National Curriculum Base (BNCC)*.</w:t>
      </w:r>
    </w:p>
    <w:p>
      <w:pPr>
        <w:numPr>
          <w:ilvl w:val="0"/>
          <w:numId w:val="1002"/>
        </w:numPr>
        <w:pStyle w:val="Compact"/>
      </w:pPr>
      <w:r>
        <w:t xml:space="preserve">Secretaria da Educação do Estado de São Paulo. (2021). *Education Reform Implementation Guidelines*.</w:t>
      </w:r>
    </w:p>
    <w:bookmarkEnd w:id="29"/>
    <w:bookmarkStart w:id="30" w:name="appendices"/>
    <w:p>
      <w:pPr>
        <w:pStyle w:val="Heading2"/>
      </w:pPr>
      <w:r>
        <w:t xml:space="preserve">Appendices</w:t>
      </w:r>
    </w:p>
    <w:p>
      <w:pPr>
        <w:pStyle w:val="FirstParagraph"/>
      </w:pPr>
      <w:r>
        <w:rPr>
          <w:iCs/>
          <w:i/>
        </w:rPr>
        <w:t xml:space="preserve">(Interview transcripts and policy documents are available upon request for further analysis.)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Brazil São Paulo</dc:title>
  <dc:creator/>
  <dc:language>en</dc:language>
  <cp:keywords/>
  <dcterms:created xsi:type="dcterms:W3CDTF">2026-09-27T09:50:57Z</dcterms:created>
  <dcterms:modified xsi:type="dcterms:W3CDTF">2026-09-27T09:50:57Z</dcterms:modified>
</cp:coreProperties>
</file>

<file path=docProps/custom.xml><?xml version="1.0" encoding="utf-8"?>
<Properties xmlns="http://schemas.openxmlformats.org/officeDocument/2006/custom-properties" xmlns:vt="http://schemas.openxmlformats.org/officeDocument/2006/docPropsVTypes"/>
</file>