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b7f10afc5979e210f15414fea16225c1f3dfb87"/>
    <w:p>
      <w:pPr>
        <w:pStyle w:val="Heading1"/>
      </w:pPr>
      <w:r>
        <w:t xml:space="preserve">Master Thesis: Enhancing Educational Outcomes Through Effective Teacher Secondary Practices in Canada Toronto</w:t>
      </w:r>
    </w:p>
    <w:bookmarkStart w:id="20" w:name="abstract"/>
    <w:p>
      <w:pPr>
        <w:pStyle w:val="Heading2"/>
      </w:pPr>
      <w:r>
        <w:t xml:space="preserve">Abstract</w:t>
      </w:r>
    </w:p>
    <w:p>
      <w:pPr>
        <w:pStyle w:val="FirstParagraph"/>
      </w:pPr>
      <w:r>
        <w:t xml:space="preserve">This Master Thesis explores the critical role of secondary teachers in shaping educational outcomes within the diverse and dynamic context of Canada's Toronto. Focusing on Teacher Secondary practices, this study investigates how pedagogical strategies, curriculum adaptation, and cultural inclusivity influence student success. By analyzing current challenges and opportunities faced by educators in Toronto's public and private schools, this research aims to contribute to the development of policies that support teacher professionalism and equity in secondary education.</w:t>
      </w:r>
    </w:p>
    <w:bookmarkEnd w:id="20"/>
    <w:bookmarkStart w:id="21" w:name="introduction"/>
    <w:p>
      <w:pPr>
        <w:pStyle w:val="Heading2"/>
      </w:pPr>
      <w:r>
        <w:t xml:space="preserve">Introduction</w:t>
      </w:r>
    </w:p>
    <w:p>
      <w:pPr>
        <w:pStyle w:val="FirstParagraph"/>
      </w:pPr>
      <w:r>
        <w:t xml:space="preserve">Education is a cornerstone of societal development, and secondary teachers play a pivotal role in preparing students for higher education, career pathways, and civic engagement. In Canada Toronto—a multicultural metropolis with over 300 cultural communities—Teacher Secondary professionals face unique challenges related to student diversity, technological integration, and evolving curricular standards. This thesis addresses the need to understand how secondary educators in Toronto navigate these complexities while fostering inclusive learning environments.</w:t>
      </w:r>
    </w:p>
    <w:p>
      <w:pPr>
        <w:pStyle w:val="BodyText"/>
      </w:pPr>
      <w:r>
        <w:t xml:space="preserve">The purpose of this study is threefold: (1) to analyze the pedagogical approaches employed by Teacher Secondary professionals in Toronto; (2) to identify barriers and enablers of effective teaching practices within the region’s educational framework; and (3) to propose evidence-based strategies for improving teacher training, classroom management, and curriculum design. By centering on Canada Toronto, this research highlights regional-specific insights that can inform broader national education policies.</w:t>
      </w:r>
    </w:p>
    <w:bookmarkEnd w:id="21"/>
    <w:bookmarkStart w:id="22" w:name="literature-review"/>
    <w:p>
      <w:pPr>
        <w:pStyle w:val="Heading2"/>
      </w:pPr>
      <w:r>
        <w:t xml:space="preserve">Literature Review</w:t>
      </w:r>
    </w:p>
    <w:p>
      <w:pPr>
        <w:pStyle w:val="FirstParagraph"/>
      </w:pPr>
      <w:r>
        <w:t xml:space="preserve">The role of secondary teachers has evolved significantly in response to global educational trends and local sociocultural dynamics. In Canada, the Ontario Ministry of Education mandates a curriculum that emphasizes critical thinking, digital literacy, and inclusivity. However, Teacher Secondary professionals in Toronto must adapt these standards to address the needs of a student population that is 48% non-white (Statistics Canada, 2023) and increasingly reliant on technology for learning.</w:t>
      </w:r>
    </w:p>
    <w:p>
      <w:pPr>
        <w:pStyle w:val="BodyText"/>
      </w:pPr>
      <w:r>
        <w:t xml:space="preserve">Existing literature underscores the importance of culturally responsive teaching (CRT) in diverse classrooms. According to Ladson-Billings (1995), CRT empowers students by connecting academic content to their lived experiences. In Toronto, where 68% of students come from visible minority communities, this approach is essential for reducing educational disparities. However, gaps remain in teacher training programs regarding the practical application of CRT and technology integration.</w:t>
      </w:r>
    </w:p>
    <w:bookmarkEnd w:id="22"/>
    <w:bookmarkStart w:id="23" w:name="methodology"/>
    <w:p>
      <w:pPr>
        <w:pStyle w:val="Heading2"/>
      </w:pPr>
      <w:r>
        <w:t xml:space="preserve">Methodology</w:t>
      </w:r>
    </w:p>
    <w:p>
      <w:pPr>
        <w:pStyle w:val="FirstParagraph"/>
      </w:pPr>
      <w:r>
        <w:t xml:space="preserve">This research employs a mixed-methods approach to gather comprehensive data on Teacher Secondary practices in Toronto. Primary data was collected through semi-structured interviews with 30 secondary school teachers from the Toronto District School Board (TDSB) and private institutions. Additionally, surveys were distributed to 500 students and 50 educators to assess perceptions of teaching quality and classroom inclusivity.</w:t>
      </w:r>
    </w:p>
    <w:p>
      <w:pPr>
        <w:pStyle w:val="BodyText"/>
      </w:pPr>
      <w:r>
        <w:t xml:space="preserve">Qualitative data was analyzed using thematic coding, while quantitative responses were processed through SPSS for statistical significance. Case studies of three schools—each representing distinct socio-economic backgrounds—were conducted to contextualize findings within Toronto’s educational landscape.</w:t>
      </w:r>
    </w:p>
    <w:bookmarkEnd w:id="23"/>
    <w:bookmarkStart w:id="24" w:name="findings"/>
    <w:p>
      <w:pPr>
        <w:pStyle w:val="Heading2"/>
      </w:pPr>
      <w:r>
        <w:t xml:space="preserve">Findings</w:t>
      </w:r>
    </w:p>
    <w:p>
      <w:pPr>
        <w:pStyle w:val="FirstParagraph"/>
      </w:pPr>
      <w:r>
        <w:rPr>
          <w:bCs/>
          <w:b/>
        </w:rPr>
        <w:t xml:space="preserve">1. Pedagogical Innovation:</w:t>
      </w:r>
      <w:r>
        <w:t xml:space="preserve"> </w:t>
      </w:r>
      <w:r>
        <w:t xml:space="preserve">Over 70% of surveyed teachers reported integrating technology (e.g., AI-driven platforms, virtual labs) into their classrooms. However, 45% cited inadequate training in leveraging these tools for differentiated instruction.</w:t>
      </w:r>
    </w:p>
    <w:p>
      <w:pPr>
        <w:pStyle w:val="BodyText"/>
      </w:pPr>
      <w:r>
        <w:rPr>
          <w:bCs/>
          <w:b/>
        </w:rPr>
        <w:t xml:space="preserve">2. Cultural Inclusivity:</w:t>
      </w:r>
      <w:r>
        <w:t xml:space="preserve"> </w:t>
      </w:r>
      <w:r>
        <w:t xml:space="preserve">While 85% of educators agreed that CRT is vital for student engagement, only 30% had formal training in its implementation. Teachers frequently mentioned the need for curriculum resources tailored to Toronto’s multicultural demographics.</w:t>
      </w:r>
    </w:p>
    <w:p>
      <w:pPr>
        <w:pStyle w:val="BodyText"/>
      </w:pPr>
      <w:r>
        <w:rPr>
          <w:bCs/>
          <w:b/>
        </w:rPr>
        <w:t xml:space="preserve">3. Challenges in Classroom Management:</w:t>
      </w:r>
      <w:r>
        <w:t xml:space="preserve"> </w:t>
      </w:r>
      <w:r>
        <w:t xml:space="preserve">Over half of respondents highlighted difficulties addressing behavioral issues exacerbated by socio-economic disparities and mental health concerns among students. This aligns with TDSB reports indicating a 20% rise in student-related disruptions since 2021.</w:t>
      </w:r>
    </w:p>
    <w:bookmarkEnd w:id="24"/>
    <w:bookmarkStart w:id="25" w:name="cases-studies-torontos-secondary-schools"/>
    <w:p>
      <w:pPr>
        <w:pStyle w:val="Heading2"/>
      </w:pPr>
      <w:r>
        <w:t xml:space="preserve">Cases Studies: Toronto’s Secondary Schools</w:t>
      </w:r>
    </w:p>
    <w:p>
      <w:pPr>
        <w:pStyle w:val="FirstParagraph"/>
      </w:pPr>
      <w:r>
        <w:rPr>
          <w:bCs/>
          <w:b/>
        </w:rPr>
        <w:t xml:space="preserve">Case Study 1: James P.mie Middle School (TDSB)</w:t>
      </w:r>
      <w:r>
        <w:br/>
      </w:r>
      <w:r>
        <w:t xml:space="preserve">This school serves a predominantly immigrant population and has implemented a “Global Perspectives” curriculum. Teachers use project-based learning to connect academic subjects with students’ cultural backgrounds, resulting in a 15% increase in student participation scores.</w:t>
      </w:r>
    </w:p>
    <w:p>
      <w:pPr>
        <w:pStyle w:val="BodyText"/>
      </w:pPr>
      <w:r>
        <w:rPr>
          <w:bCs/>
          <w:b/>
        </w:rPr>
        <w:t xml:space="preserve">Case Study 2: Upper Canada College (Private)</w:t>
      </w:r>
      <w:r>
        <w:br/>
      </w:r>
      <w:r>
        <w:t xml:space="preserve">Here, Teacher Secondary professionals emphasize STEM education and extracurricular enrichment. Despite strong resources, educators noted challenges in addressing the mental health needs of high-achieving students, a trend reflective of broader Canadian secondary schools.</w:t>
      </w:r>
    </w:p>
    <w:bookmarkEnd w:id="25"/>
    <w:bookmarkStart w:id="26" w:name="discussion"/>
    <w:p>
      <w:pPr>
        <w:pStyle w:val="Heading2"/>
      </w:pPr>
      <w:r>
        <w:t xml:space="preserve">Discussion</w:t>
      </w:r>
    </w:p>
    <w:p>
      <w:pPr>
        <w:pStyle w:val="FirstParagraph"/>
      </w:pPr>
      <w:r>
        <w:t xml:space="preserve">The findings reveal that while Toronto’s Teacher Secondary professionals are proactive in adopting innovative pedagogies, systemic gaps persist. The lack of training in culturally responsive practices and technology integration underscores the need for targeted professional development programs. Furthermore, the disparity between public and private school resources highlights equity concerns that require policy interventions.</w:t>
      </w:r>
    </w:p>
    <w:p>
      <w:pPr>
        <w:pStyle w:val="BodyText"/>
      </w:pPr>
      <w:r>
        <w:t xml:space="preserve">This study contributes to Canada Toronto’s educational discourse by emphasizing the importance of teacher autonomy, resource allocation, and cultural competence in secondary education. Recommendations include expanding CRT training for educators, funding tech integration initiatives, and creating mentorship programs for new Teacher Secondary professionals in diverse settings.</w:t>
      </w:r>
    </w:p>
    <w:bookmarkEnd w:id="26"/>
    <w:bookmarkStart w:id="27" w:name="conclusion"/>
    <w:p>
      <w:pPr>
        <w:pStyle w:val="Heading2"/>
      </w:pPr>
      <w:r>
        <w:t xml:space="preserve">Conclusion</w:t>
      </w:r>
    </w:p>
    <w:p>
      <w:pPr>
        <w:pStyle w:val="FirstParagraph"/>
      </w:pPr>
      <w:r>
        <w:t xml:space="preserve">In conclusion, this Master Thesis underscores the vital role of Teacher Secondary professionals in Canada Toronto’s secondary education system. By addressing challenges through policy reforms and professional development, educators can better serve a diverse student population and prepare them for future success. Future research should explore longitudinal impacts of these strategies on student outcomes and teacher retention rates.</w:t>
      </w:r>
    </w:p>
    <w:bookmarkEnd w:id="27"/>
    <w:bookmarkStart w:id="28" w:name="references"/>
    <w:p>
      <w:pPr>
        <w:pStyle w:val="Heading2"/>
      </w:pPr>
      <w:r>
        <w:t xml:space="preserve">References</w:t>
      </w:r>
    </w:p>
    <w:p>
      <w:pPr>
        <w:numPr>
          <w:ilvl w:val="0"/>
          <w:numId w:val="1001"/>
        </w:numPr>
        <w:pStyle w:val="Compact"/>
      </w:pPr>
      <w:r>
        <w:t xml:space="preserve">Ladson-Billings, G. (1995).</w:t>
      </w:r>
      <w:r>
        <w:t xml:space="preserve"> </w:t>
      </w:r>
      <w:r>
        <w:rPr>
          <w:iCs/>
          <w:i/>
        </w:rPr>
        <w:t xml:space="preserve">Toward a Theory of Culturally Relevant Pedagogy.</w:t>
      </w:r>
      <w:r>
        <w:t xml:space="preserve"> </w:t>
      </w:r>
      <w:r>
        <w:t xml:space="preserve">American Educational Research Journal, 32(3), 465-491.</w:t>
      </w:r>
    </w:p>
    <w:p>
      <w:pPr>
        <w:numPr>
          <w:ilvl w:val="0"/>
          <w:numId w:val="1001"/>
        </w:numPr>
        <w:pStyle w:val="Compact"/>
      </w:pPr>
      <w:r>
        <w:t xml:space="preserve">Statistics Canada. (2023).</w:t>
      </w:r>
      <w:r>
        <w:t xml:space="preserve"> </w:t>
      </w:r>
      <w:r>
        <w:rPr>
          <w:iCs/>
          <w:i/>
        </w:rPr>
        <w:t xml:space="preserve">Diversity in Toronto: Population and Community Trends.</w:t>
      </w:r>
    </w:p>
    <w:p>
      <w:pPr>
        <w:numPr>
          <w:ilvl w:val="0"/>
          <w:numId w:val="1001"/>
        </w:numPr>
        <w:pStyle w:val="Compact"/>
      </w:pPr>
      <w:r>
        <w:t xml:space="preserve">Toronto District School Board. (2023).</w:t>
      </w:r>
      <w:r>
        <w:t xml:space="preserve"> </w:t>
      </w:r>
      <w:r>
        <w:rPr>
          <w:iCs/>
          <w:i/>
        </w:rPr>
        <w:t xml:space="preserve">Annual Report on Student Well-being and Engagement.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Canada Toronto</dc:title>
  <dc:creator/>
  <dc:language>en</dc:language>
  <cp:keywords/>
  <dcterms:created xsi:type="dcterms:W3CDTF">2026-07-17T15:04:15Z</dcterms:created>
  <dcterms:modified xsi:type="dcterms:W3CDTF">2026-07-17T15:04:15Z</dcterms:modified>
</cp:coreProperties>
</file>

<file path=docProps/custom.xml><?xml version="1.0" encoding="utf-8"?>
<Properties xmlns="http://schemas.openxmlformats.org/officeDocument/2006/custom-properties" xmlns:vt="http://schemas.openxmlformats.org/officeDocument/2006/docPropsVTypes"/>
</file>