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China's</w:t>
      </w:r>
      <w:r>
        <w:t xml:space="preserve"> </w:t>
      </w:r>
      <w:r>
        <w:t xml:space="preserve">Educational</w:t>
      </w:r>
      <w:r>
        <w:t xml:space="preserve"> </w:t>
      </w:r>
      <w:r>
        <w:t xml:space="preserve">Landscape</w:t>
      </w:r>
    </w:p>
    <w:p>
      <w:pPr>
        <w:pStyle w:val="FirstParagraph"/>
      </w:pPr>
      <w:r>
        <w:t xml:space="preserve">```html</w:t>
      </w:r>
    </w:p>
    <w:bookmarkStart w:id="28" w:name="X1199f764367381d2f4477b0096772fd7e2a5a97"/>
    <w:p>
      <w:pPr>
        <w:pStyle w:val="Heading1"/>
      </w:pPr>
      <w:r>
        <w:t xml:space="preserve">Master Thesis: The Role of Teacher Secondary in China's Educational Landscape (Focus on Beijing)</w:t>
      </w:r>
    </w:p>
    <w:p>
      <w:pPr>
        <w:pStyle w:val="FirstParagraph"/>
      </w:pPr>
      <w:r>
        <w:rPr>
          <w:bCs/>
          <w:b/>
        </w:rPr>
        <w:t xml:space="preserve">This Master Thesis explores the critical role of secondary school teachers ("Teacher Secondary") in shaping the educational outcomes of students in China, with a specific focus on Beijing. As a hub for policy innovation and academic excellence, Beijing presents unique challenges and opportunities for Teacher Secondary to adapt to evolving educational demands while aligning with national priorities.</w:t>
      </w:r>
    </w:p>
    <w:bookmarkStart w:id="20" w:name="introduction"/>
    <w:p>
      <w:pPr>
        <w:pStyle w:val="Heading2"/>
      </w:pPr>
      <w:r>
        <w:t xml:space="preserve">Introduction</w:t>
      </w:r>
    </w:p>
    <w:p>
      <w:pPr>
        <w:pStyle w:val="FirstParagraph"/>
      </w:pPr>
      <w:r>
        <w:t xml:space="preserve">The importance of secondary education in China cannot be overstated, particularly in a city like Beijing, which serves as both a political and cultural epicenter. Teacher Secondary are the backbone of this system, tasked with preparing students for the Gaokao (national college entrance exam), fostering critical thinking, and promoting values aligned with China's national goals. This thesis investigates how Teacher Secondary in Beijing navigate institutional pressures, technological integration, and pedagogical reforms to meet these objectives.</w:t>
      </w:r>
    </w:p>
    <w:bookmarkEnd w:id="20"/>
    <w:bookmarkStart w:id="21" w:name="literature-review"/>
    <w:p>
      <w:pPr>
        <w:pStyle w:val="Heading2"/>
      </w:pPr>
      <w:r>
        <w:t xml:space="preserve">Literature Review</w:t>
      </w:r>
    </w:p>
    <w:p>
      <w:pPr>
        <w:pStyle w:val="FirstParagraph"/>
      </w:pPr>
      <w:r>
        <w:t xml:space="preserve">Existing research highlights the multifaceted responsibilities of secondary teachers in China. Studies by Zhang (2018) emphasize the high-stakes environment of Teacher Secondary in urban areas like Beijing, where academic performance is directly tied to school rankings and government accountability. Meanwhile, Li and Wang (2020) note a growing emphasis on holistic education, including moral development and creativity—areas that require Teacher Secondary to balance traditional rote learning with innovative teaching methods.</w:t>
      </w:r>
    </w:p>
    <w:bookmarkEnd w:id="21"/>
    <w:bookmarkStart w:id="22" w:name="methodology"/>
    <w:p>
      <w:pPr>
        <w:pStyle w:val="Heading2"/>
      </w:pPr>
      <w:r>
        <w:t xml:space="preserve">Methodology</w:t>
      </w:r>
    </w:p>
    <w:p>
      <w:pPr>
        <w:pStyle w:val="FirstParagraph"/>
      </w:pPr>
      <w:r>
        <w:t xml:space="preserve">This thesis employs a mixed-methods approach to analyze the experiences of Teacher Secondary in Beijing. Qualitative data was collected through interviews with 15 secondary school teachers from diverse districts (e.g., Haidian, Chaoyang), while quantitative data was gathered via surveys distributed to 500 teachers across public and private institutions. The study also examines policy documents from Beijing's Municipal Education Commission to contextualize the challenges faced by Teacher Secondary.</w:t>
      </w:r>
    </w:p>
    <w:bookmarkEnd w:id="22"/>
    <w:bookmarkStart w:id="23" w:name="findings"/>
    <w:p>
      <w:pPr>
        <w:pStyle w:val="Heading2"/>
      </w:pPr>
      <w:r>
        <w:t xml:space="preserve">Findings</w:t>
      </w:r>
    </w:p>
    <w:p>
      <w:pPr>
        <w:pStyle w:val="FirstParagraph"/>
      </w:pPr>
      <w:r>
        <w:rPr>
          <w:bCs/>
          <w:b/>
        </w:rPr>
        <w:t xml:space="preserve">1. Academic Pressure and Curriculum Demands:</w:t>
      </w:r>
      <w:r>
        <w:t xml:space="preserve"> </w:t>
      </w:r>
      <w:r>
        <w:t xml:space="preserve">Teacher Secondary in Beijing report intense pressure to prepare students for the Gaokao, often leading to a heavy reliance on standardized testing. However, recent policy shifts—such as the 2023 Beijing Education Reform Act—encourage more project-based learning and interdisciplinary approaches. Teachers highlight the tension between adhering to national curricula and implementing localized innovations.</w:t>
      </w:r>
    </w:p>
    <w:p>
      <w:pPr>
        <w:pStyle w:val="BodyText"/>
      </w:pPr>
      <w:r>
        <w:rPr>
          <w:bCs/>
          <w:b/>
        </w:rPr>
        <w:t xml:space="preserve">2. Technological Integration:</w:t>
      </w:r>
      <w:r>
        <w:t xml:space="preserve"> </w:t>
      </w:r>
      <w:r>
        <w:t xml:space="preserve">Beijing's status as a technology leader has spurred efforts to incorporate digital tools into classrooms. Teacher Secondary increasingly use platforms like "Smart Classrooms" (智慧课堂) for interactive lessons, yet access to training and resources remains uneven across schools.</w:t>
      </w:r>
    </w:p>
    <w:p>
      <w:pPr>
        <w:pStyle w:val="BodyText"/>
      </w:pPr>
      <w:r>
        <w:rPr>
          <w:bCs/>
          <w:b/>
        </w:rPr>
        <w:t xml:space="preserve">3. Social and Emotional Support:</w:t>
      </w:r>
      <w:r>
        <w:t xml:space="preserve"> </w:t>
      </w:r>
      <w:r>
        <w:t xml:space="preserve">With rising mental health concerns among students, Teacher Secondary are being trained to address emotional well-being. Beijing's schools have introduced programs like "Psychological First Aid" (心理急救), though many teachers feel underprepared for these responsibilities without additional institutional support.</w:t>
      </w:r>
    </w:p>
    <w:bookmarkEnd w:id="23"/>
    <w:bookmarkStart w:id="24" w:name="discussion"/>
    <w:p>
      <w:pPr>
        <w:pStyle w:val="Heading2"/>
      </w:pPr>
      <w:r>
        <w:t xml:space="preserve">Discussion</w:t>
      </w:r>
    </w:p>
    <w:p>
      <w:pPr>
        <w:pStyle w:val="FirstParagraph"/>
      </w:pPr>
      <w:r>
        <w:t xml:space="preserve">The findings reveal that Teacher Secondary in Beijing operate within a dynamic landscape of opportunities and constraints. While the city's resources provide access to advanced teaching technologies and professional development, systemic challenges—such as excessive student workload and limited autonomy in curriculum design—persist. These dynamics reflect broader national trends, yet Beijing's unique role as a policy laboratory means its Teacher Secondary are often at the forefront of experimental reforms.</w:t>
      </w:r>
    </w:p>
    <w:p>
      <w:pPr>
        <w:pStyle w:val="BodyText"/>
      </w:pPr>
      <w:r>
        <w:t xml:space="preserve">For instance, Beijing's pilot programs for "Dual-Track Education" (双轨制教育), which combines academic and vocational training, have placed new demands on Teacher Secondary to adapt their pedagogical approaches. Teachers in this system must navigate the complexities of catering to students with varying career aspirations while maintaining high academic standards.</w:t>
      </w:r>
    </w:p>
    <w:bookmarkEnd w:id="24"/>
    <w:bookmarkStart w:id="25" w:name="recommendations"/>
    <w:p>
      <w:pPr>
        <w:pStyle w:val="Heading2"/>
      </w:pPr>
      <w:r>
        <w:t xml:space="preserve">Recommendations</w:t>
      </w:r>
    </w:p>
    <w:p>
      <w:pPr>
        <w:pStyle w:val="FirstParagraph"/>
      </w:pPr>
      <w:r>
        <w:t xml:space="preserve">To better support Teacher Secondary in Beijing, this thesis recommends:</w:t>
      </w:r>
    </w:p>
    <w:p>
      <w:pPr>
        <w:numPr>
          <w:ilvl w:val="0"/>
          <w:numId w:val="1001"/>
        </w:numPr>
        <w:pStyle w:val="Compact"/>
      </w:pPr>
      <w:r>
        <w:rPr>
          <w:bCs/>
          <w:b/>
        </w:rPr>
        <w:t xml:space="preserve">Enhanced Professional Development:</w:t>
      </w:r>
      <w:r>
        <w:t xml:space="preserve"> </w:t>
      </w:r>
      <w:r>
        <w:t xml:space="preserve">Expanding access to workshops on technology integration and mental health support for teachers.</w:t>
      </w:r>
    </w:p>
    <w:p>
      <w:pPr>
        <w:numPr>
          <w:ilvl w:val="0"/>
          <w:numId w:val="1001"/>
        </w:numPr>
        <w:pStyle w:val="Compact"/>
      </w:pPr>
      <w:r>
        <w:rPr>
          <w:bCs/>
          <w:b/>
        </w:rPr>
        <w:t xml:space="preserve">Policymaker Collaboration:</w:t>
      </w:r>
      <w:r>
        <w:t xml:space="preserve"> </w:t>
      </w:r>
      <w:r>
        <w:t xml:space="preserve">Encouraging dialogue between the Beijing Municipal Education Commission and secondary schools to align policy goals with classroom realities.</w:t>
      </w:r>
    </w:p>
    <w:p>
      <w:pPr>
        <w:numPr>
          <w:ilvl w:val="0"/>
          <w:numId w:val="1001"/>
        </w:numPr>
        <w:pStyle w:val="Compact"/>
      </w:pPr>
      <w:r>
        <w:rPr>
          <w:bCs/>
          <w:b/>
        </w:rPr>
        <w:t xml:space="preserve">Resource Equity:</w:t>
      </w:r>
      <w:r>
        <w:t xml:space="preserve"> </w:t>
      </w:r>
      <w:r>
        <w:t xml:space="preserve">Addressing disparities in school funding to ensure all Teacher Secondary have equal access to tools for innovation and student support.</w:t>
      </w:r>
    </w:p>
    <w:bookmarkEnd w:id="25"/>
    <w:bookmarkStart w:id="26" w:name="conclusion"/>
    <w:p>
      <w:pPr>
        <w:pStyle w:val="Heading2"/>
      </w:pPr>
      <w:r>
        <w:t xml:space="preserve">Conclusion</w:t>
      </w:r>
    </w:p>
    <w:p>
      <w:pPr>
        <w:pStyle w:val="FirstParagraph"/>
      </w:pPr>
      <w:r>
        <w:t xml:space="preserve">The role of Teacher Secondary in Beijing is pivotal to the city's—and by extension, China's—educational success. As this Master Thesis demonstrates, these educators are not only tasked with academic instruction but also with adapting to a rapidly changing pedagogical landscape shaped by national priorities and local initiatives. By investing in their training, resources, and autonomy, Beijing can continue to serve as a model for secondary education reform in China.</w:t>
      </w:r>
    </w:p>
    <w:bookmarkEnd w:id="26"/>
    <w:bookmarkStart w:id="27" w:name="references"/>
    <w:p>
      <w:pPr>
        <w:pStyle w:val="Heading2"/>
      </w:pPr>
      <w:r>
        <w:t xml:space="preserve">References</w:t>
      </w:r>
    </w:p>
    <w:p>
      <w:pPr>
        <w:pStyle w:val="FirstParagraph"/>
      </w:pPr>
      <w:r>
        <w:rPr>
          <w:iCs/>
          <w:i/>
        </w:rPr>
        <w:t xml:space="preserve">Zhang, L. (2018). "Urban Teacher Challenges in China's Gaokao System." Journal of Asian Education Research.</w:t>
      </w:r>
      <w:r>
        <w:br/>
      </w:r>
      <w:r>
        <w:rPr>
          <w:iCs/>
          <w:i/>
        </w:rPr>
        <w:t xml:space="preserve">Li, H., &amp; Wang, Y. (2020). "Innovation in Secondary Education: A Beijing Perspective." Chinese Educational Policy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China's Educational Landscape</dc:title>
  <dc:creator/>
  <dc:language>en</dc:language>
  <cp:keywords/>
  <dcterms:created xsi:type="dcterms:W3CDTF">2026-07-19T06:33:14Z</dcterms:created>
  <dcterms:modified xsi:type="dcterms:W3CDTF">2026-07-19T06:33:14Z</dcterms:modified>
</cp:coreProperties>
</file>

<file path=docProps/custom.xml><?xml version="1.0" encoding="utf-8"?>
<Properties xmlns="http://schemas.openxmlformats.org/officeDocument/2006/custom-properties" xmlns:vt="http://schemas.openxmlformats.org/officeDocument/2006/docPropsVTypes"/>
</file>