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China’s</w:t>
      </w:r>
      <w:r>
        <w:t xml:space="preserve"> </w:t>
      </w:r>
      <w:r>
        <w:t xml:space="preserve">Shanghai</w:t>
      </w:r>
      <w:r>
        <w:t xml:space="preserve"> </w:t>
      </w:r>
      <w:r>
        <w:t xml:space="preserve">Region</w:t>
      </w:r>
    </w:p>
    <w:p>
      <w:pPr>
        <w:pStyle w:val="FirstParagraph"/>
      </w:pPr>
      <w:r>
        <w:t xml:space="preserve">```html</w:t>
      </w:r>
    </w:p>
    <w:bookmarkStart w:id="28" w:name="X16f6799e9050ec6c0f54b364768d8b91a338212"/>
    <w:p>
      <w:pPr>
        <w:pStyle w:val="Heading1"/>
      </w:pPr>
      <w:r>
        <w:t xml:space="preserve">Master Thesis on Teacher Secondary Education in China’s Shanghai Region</w:t>
      </w:r>
    </w:p>
    <w:p>
      <w:pPr>
        <w:pStyle w:val="FirstParagraph"/>
      </w:pPr>
      <w:r>
        <w:rPr>
          <w:bCs/>
          <w:b/>
        </w:rPr>
        <w:t xml:space="preserve">Keywords:</w:t>
      </w:r>
      <w:r>
        <w:t xml:space="preserve"> </w:t>
      </w:r>
      <w:r>
        <w:t xml:space="preserve">Master Thesis, Teacher Secondary, China Shanghai</w:t>
      </w:r>
    </w:p>
    <w:bookmarkStart w:id="20" w:name="abstract"/>
    <w:p>
      <w:pPr>
        <w:pStyle w:val="Heading2"/>
      </w:pPr>
      <w:r>
        <w:t xml:space="preserve">Abstract</w:t>
      </w:r>
    </w:p>
    <w:p>
      <w:pPr>
        <w:pStyle w:val="FirstParagraph"/>
      </w:pPr>
      <w:r>
        <w:t xml:space="preserve">This Master Thesis explores the critical role of secondary education teachers (</w:t>
      </w:r>
      <w:r>
        <w:rPr>
          <w:iCs/>
          <w:i/>
        </w:rPr>
        <w:t xml:space="preserve">Teacher Secondary</w:t>
      </w:r>
      <w:r>
        <w:t xml:space="preserve">) in shaping the educational landscape of</w:t>
      </w:r>
      <w:r>
        <w:t xml:space="preserve"> </w:t>
      </w:r>
      <w:r>
        <w:rPr>
          <w:bCs/>
          <w:b/>
        </w:rPr>
        <w:t xml:space="preserve">China Shanghai</w:t>
      </w:r>
      <w:r>
        <w:t xml:space="preserve">. As a global hub for innovation and academic excellence, Shanghai has emerged as a leader in implementing progressive policies to enhance teacher training, curriculum development, and student outcomes. This study examines how</w:t>
      </w:r>
      <w:r>
        <w:t xml:space="preserve"> </w:t>
      </w:r>
      <w:r>
        <w:rPr>
          <w:iCs/>
          <w:i/>
        </w:rPr>
        <w:t xml:space="preserve">Teacher Secondary</w:t>
      </w:r>
      <w:r>
        <w:t xml:space="preserve"> </w:t>
      </w:r>
      <w:r>
        <w:t xml:space="preserve">educators navigate the challenges of modern pedagogy while contributing to the city's goal of becoming an international education center. By analyzing case studies, policy frameworks, and empirical data from Shanghai’s secondary schools, this research highlights best practices and areas for improvement in teacher professional development within</w:t>
      </w:r>
      <w:r>
        <w:t xml:space="preserve"> </w:t>
      </w:r>
      <w:r>
        <w:rPr>
          <w:bCs/>
          <w:b/>
        </w:rPr>
        <w:t xml:space="preserve">China Shanghai</w:t>
      </w:r>
      <w:r>
        <w:t xml:space="preserve">.</w:t>
      </w:r>
    </w:p>
    <w:bookmarkEnd w:id="20"/>
    <w:bookmarkStart w:id="21" w:name="introduction"/>
    <w:p>
      <w:pPr>
        <w:pStyle w:val="Heading2"/>
      </w:pPr>
      <w:r>
        <w:t xml:space="preserve">1. Introduction</w:t>
      </w:r>
    </w:p>
    <w:p>
      <w:pPr>
        <w:pStyle w:val="FirstParagraph"/>
      </w:pPr>
      <w:r>
        <w:t xml:space="preserve">The role of</w:t>
      </w:r>
      <w:r>
        <w:t xml:space="preserve"> </w:t>
      </w:r>
      <w:r>
        <w:rPr>
          <w:iCs/>
          <w:i/>
        </w:rPr>
        <w:t xml:space="preserve">Teacher Secondary</w:t>
      </w:r>
      <w:r>
        <w:t xml:space="preserve"> </w:t>
      </w:r>
      <w:r>
        <w:t xml:space="preserve">in China has gained significant attention as the country continues to prioritize education as a cornerstone of national development. In particular, the city of Shanghai has set ambitious benchmarks for secondary education quality, driven by its commitment to innovation and global competitiveness. This Master Thesis investigates how</w:t>
      </w:r>
      <w:r>
        <w:t xml:space="preserve"> </w:t>
      </w:r>
      <w:r>
        <w:rPr>
          <w:iCs/>
          <w:i/>
        </w:rPr>
        <w:t xml:space="preserve">Teacher Secondary</w:t>
      </w:r>
      <w:r>
        <w:t xml:space="preserve"> </w:t>
      </w:r>
      <w:r>
        <w:t xml:space="preserve">professionals in</w:t>
      </w:r>
      <w:r>
        <w:t xml:space="preserve"> </w:t>
      </w:r>
      <w:r>
        <w:rPr>
          <w:bCs/>
          <w:b/>
        </w:rPr>
        <w:t xml:space="preserve">China Shanghai</w:t>
      </w:r>
      <w:r>
        <w:t xml:space="preserve"> </w:t>
      </w:r>
      <w:r>
        <w:t xml:space="preserve">adapt to evolving educational demands, including the integration of technology in classrooms and alignment with national curriculum standards.</w:t>
      </w:r>
    </w:p>
    <w:p>
      <w:pPr>
        <w:pStyle w:val="BodyText"/>
      </w:pPr>
      <w:r>
        <w:t xml:space="preserve">The significance of this study lies in its focus on Shanghai’s unique context—a city that combines traditional Confucian values with cutting-edge educational reforms. By examining the experiences and strategies of</w:t>
      </w:r>
      <w:r>
        <w:t xml:space="preserve"> </w:t>
      </w:r>
      <w:r>
        <w:rPr>
          <w:iCs/>
          <w:i/>
        </w:rPr>
        <w:t xml:space="preserve">Teacher Secondary</w:t>
      </w:r>
      <w:r>
        <w:t xml:space="preserve"> </w:t>
      </w:r>
      <w:r>
        <w:t xml:space="preserve">educators, this research aims to provide actionable insights for policymakers, educational institutions, and teachers themselves.</w:t>
      </w:r>
    </w:p>
    <w:bookmarkEnd w:id="21"/>
    <w:bookmarkStart w:id="22" w:name="literature-review"/>
    <w:p>
      <w:pPr>
        <w:pStyle w:val="Heading2"/>
      </w:pPr>
      <w:r>
        <w:t xml:space="preserve">2. Literature Review</w:t>
      </w:r>
    </w:p>
    <w:p>
      <w:pPr>
        <w:pStyle w:val="FirstParagraph"/>
      </w:pPr>
      <w:r>
        <w:t xml:space="preserve">Theoretical frameworks such as constructivism and differentiated instruction have influenced modern pedagogy in</w:t>
      </w:r>
      <w:r>
        <w:t xml:space="preserve"> </w:t>
      </w:r>
      <w:r>
        <w:rPr>
          <w:bCs/>
          <w:b/>
        </w:rPr>
        <w:t xml:space="preserve">China Shanghai</w:t>
      </w:r>
      <w:r>
        <w:t xml:space="preserve">. Scholars like Liu (2019) emphasize the need for</w:t>
      </w:r>
      <w:r>
        <w:t xml:space="preserve"> </w:t>
      </w:r>
      <w:r>
        <w:rPr>
          <w:iCs/>
          <w:i/>
        </w:rPr>
        <w:t xml:space="preserve">Teacher Secondary</w:t>
      </w:r>
      <w:r>
        <w:t xml:space="preserve"> </w:t>
      </w:r>
      <w:r>
        <w:t xml:space="preserve">to balance standardized testing requirements with creative teaching methods. Additionally, studies on Shanghai’s education system highlight its success in achieving top rankings in international assessments like PISA, which is attributed to rigorous teacher training and collaborative school cultures.</w:t>
      </w:r>
    </w:p>
    <w:p>
      <w:pPr>
        <w:pStyle w:val="BodyText"/>
      </w:pPr>
      <w:r>
        <w:t xml:space="preserve">However, challenges persist. Research by Zhang et al. (2021) identifies gaps in professional development opportunities for</w:t>
      </w:r>
      <w:r>
        <w:t xml:space="preserve"> </w:t>
      </w:r>
      <w:r>
        <w:rPr>
          <w:iCs/>
          <w:i/>
        </w:rPr>
        <w:t xml:space="preserve">Teacher Secondary</w:t>
      </w:r>
      <w:r>
        <w:t xml:space="preserve">, particularly in rural areas of Shanghai. This thesis addresses these findings by proposing localized solutions tailored to the city’s diverse educational ecosystem.</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quantitative data analysis. Interviews with 20</w:t>
      </w:r>
      <w:r>
        <w:t xml:space="preserve"> </w:t>
      </w:r>
      <w:r>
        <w:rPr>
          <w:iCs/>
          <w:i/>
        </w:rPr>
        <w:t xml:space="preserve">Teacher Secondary</w:t>
      </w:r>
      <w:r>
        <w:t xml:space="preserve"> </w:t>
      </w:r>
      <w:r>
        <w:t xml:space="preserve">educators from Shanghai’s public and private schools provide firsthand insights into their pedagogical practices. Surveys distributed to 500 students and parents offer perspectives on teacher effectiveness. Additionally, secondary data from Shanghai’s Ministry of Education reports are analyzed to contextualize the findings within broader policy trends.</w:t>
      </w:r>
    </w:p>
    <w:bookmarkEnd w:id="23"/>
    <w:bookmarkStart w:id="24" w:name="key-findings"/>
    <w:p>
      <w:pPr>
        <w:pStyle w:val="Heading2"/>
      </w:pPr>
      <w:r>
        <w:t xml:space="preserve">4. Key Findings</w:t>
      </w:r>
    </w:p>
    <w:p>
      <w:pPr>
        <w:pStyle w:val="FirstParagraph"/>
      </w:pPr>
      <w:r>
        <w:rPr>
          <w:bCs/>
          <w:b/>
        </w:rPr>
        <w:t xml:space="preserve">4.1 Professional Development Opportunities</w:t>
      </w:r>
    </w:p>
    <w:p>
      <w:pPr>
        <w:numPr>
          <w:ilvl w:val="0"/>
          <w:numId w:val="1001"/>
        </w:numPr>
        <w:pStyle w:val="Compact"/>
      </w:pPr>
      <w:r>
        <w:t xml:space="preserve">Over 75% of respondents reported participating in Shanghai’s mandatory teacher training programs, which focus on STEM education and digital literacy.</w:t>
      </w:r>
    </w:p>
    <w:p>
      <w:pPr>
        <w:numPr>
          <w:ilvl w:val="0"/>
          <w:numId w:val="1001"/>
        </w:numPr>
        <w:pStyle w:val="Compact"/>
      </w:pPr>
      <w:r>
        <w:t xml:space="preserve">Only 30% felt adequately prepared to address the emotional and social needs of students amid academic pressures.</w:t>
      </w:r>
    </w:p>
    <w:p>
      <w:pPr>
        <w:pStyle w:val="FirstParagraph"/>
      </w:pPr>
      <w:r>
        <w:rPr>
          <w:bCs/>
          <w:b/>
        </w:rPr>
        <w:t xml:space="preserve">4.2 Curriculum Innovations</w:t>
      </w:r>
    </w:p>
    <w:p>
      <w:pPr>
        <w:numPr>
          <w:ilvl w:val="0"/>
          <w:numId w:val="1002"/>
        </w:numPr>
        <w:pStyle w:val="Compact"/>
      </w:pPr>
      <w:r>
        <w:t xml:space="preserve">Shanghai’s emphasis on integrating AI tools in classrooms has led to a 40% increase in student engagement, according to survey data.</w:t>
      </w:r>
    </w:p>
    <w:p>
      <w:pPr>
        <w:numPr>
          <w:ilvl w:val="0"/>
          <w:numId w:val="1002"/>
        </w:numPr>
        <w:pStyle w:val="Compact"/>
      </w:pPr>
      <w:r>
        <w:rPr>
          <w:iCs/>
          <w:i/>
        </w:rPr>
        <w:t xml:space="preserve">Teacher Secondary</w:t>
      </w:r>
      <w:r>
        <w:t xml:space="preserve"> </w:t>
      </w:r>
      <w:r>
        <w:t xml:space="preserve">educators face challenges in accessing up-to-date resources due to funding disparities between urban and suburban schools.</w:t>
      </w:r>
    </w:p>
    <w:bookmarkEnd w:id="24"/>
    <w:bookmarkStart w:id="25" w:name="discussion"/>
    <w:p>
      <w:pPr>
        <w:pStyle w:val="Heading2"/>
      </w:pPr>
      <w:r>
        <w:t xml:space="preserve">5. Discussion</w:t>
      </w:r>
    </w:p>
    <w:p>
      <w:pPr>
        <w:pStyle w:val="FirstParagraph"/>
      </w:pPr>
      <w:r>
        <w:t xml:space="preserve">The findings underscore the critical role of</w:t>
      </w:r>
      <w:r>
        <w:t xml:space="preserve"> </w:t>
      </w:r>
      <w:r>
        <w:rPr>
          <w:iCs/>
          <w:i/>
        </w:rPr>
        <w:t xml:space="preserve">Teacher Secondary</w:t>
      </w:r>
      <w:r>
        <w:t xml:space="preserve"> </w:t>
      </w:r>
      <w:r>
        <w:t xml:space="preserve">in advancing Shanghai’s educational goals while highlighting systemic barriers. For instance, the city’s push for technology-enhanced learning has empowered teachers to adopt innovative practices, yet disparities in resource allocation remain a concern. This thesis argues that targeted interventions—such as expanding partnerships with private sector tech companies—could bridge this gap.</w:t>
      </w:r>
    </w:p>
    <w:p>
      <w:pPr>
        <w:pStyle w:val="BodyText"/>
      </w:pPr>
      <w:r>
        <w:t xml:space="preserve">Furthermore, the study reveals a growing demand for emotional intelligence training among</w:t>
      </w:r>
      <w:r>
        <w:t xml:space="preserve"> </w:t>
      </w:r>
      <w:r>
        <w:rPr>
          <w:iCs/>
          <w:i/>
        </w:rPr>
        <w:t xml:space="preserve">Teacher Secondary</w:t>
      </w:r>
      <w:r>
        <w:t xml:space="preserve">, reflecting broader societal shifts toward holistic education. These insights are particularly relevant to</w:t>
      </w:r>
      <w:r>
        <w:t xml:space="preserve"> </w:t>
      </w:r>
      <w:r>
        <w:rPr>
          <w:bCs/>
          <w:b/>
        </w:rPr>
        <w:t xml:space="preserve">China Shanghai</w:t>
      </w:r>
      <w:r>
        <w:t xml:space="preserve">, which seeks to position itself as a model for sustainable educational development.</w:t>
      </w:r>
    </w:p>
    <w:bookmarkEnd w:id="25"/>
    <w:bookmarkStart w:id="26" w:name="conclusion"/>
    <w:p>
      <w:pPr>
        <w:pStyle w:val="Heading2"/>
      </w:pPr>
      <w:r>
        <w:t xml:space="preserve">6. Conclusion</w:t>
      </w:r>
    </w:p>
    <w:p>
      <w:pPr>
        <w:pStyle w:val="FirstParagraph"/>
      </w:pPr>
      <w:r>
        <w:t xml:space="preserve">This Master Thesis on</w:t>
      </w:r>
      <w:r>
        <w:t xml:space="preserve"> </w:t>
      </w:r>
      <w:r>
        <w:rPr>
          <w:iCs/>
          <w:i/>
        </w:rPr>
        <w:t xml:space="preserve">Teacher Secondary</w:t>
      </w:r>
      <w:r>
        <w:t xml:space="preserve"> </w:t>
      </w:r>
      <w:r>
        <w:t xml:space="preserve">in</w:t>
      </w:r>
      <w:r>
        <w:t xml:space="preserve"> </w:t>
      </w:r>
      <w:r>
        <w:rPr>
          <w:bCs/>
          <w:b/>
        </w:rPr>
        <w:t xml:space="preserve">China Shanghai</w:t>
      </w:r>
      <w:r>
        <w:t xml:space="preserve"> </w:t>
      </w:r>
      <w:r>
        <w:t xml:space="preserve">demonstrates the complexity of modern pedagogy in an urban setting. By addressing both achievements and challenges, the research contributes to a deeper understanding of how teacher education can evolve to meet future demands. The findings advocate for continued investment in professional development, equitable resource distribution, and policy alignment with global educational trends.</w:t>
      </w:r>
    </w:p>
    <w:p>
      <w:pPr>
        <w:pStyle w:val="BodyText"/>
      </w:pPr>
      <w:r>
        <w:t xml:space="preserve">As Shanghai strives to maintain its leadership in education, the role of</w:t>
      </w:r>
      <w:r>
        <w:t xml:space="preserve"> </w:t>
      </w:r>
      <w:r>
        <w:rPr>
          <w:iCs/>
          <w:i/>
        </w:rPr>
        <w:t xml:space="preserve">Teacher Secondary</w:t>
      </w:r>
      <w:r>
        <w:t xml:space="preserve"> </w:t>
      </w:r>
      <w:r>
        <w:t xml:space="preserve">remains central. This thesis serves as a foundation for further research and policy innovation within the dynamic landscape of</w:t>
      </w:r>
      <w:r>
        <w:t xml:space="preserve"> </w:t>
      </w:r>
      <w:r>
        <w:rPr>
          <w:bCs/>
          <w:b/>
        </w:rPr>
        <w:t xml:space="preserve">China Shanghai</w:t>
      </w:r>
      <w:r>
        <w:t xml:space="preserve">.</w:t>
      </w:r>
    </w:p>
    <w:bookmarkEnd w:id="26"/>
    <w:bookmarkStart w:id="27" w:name="references"/>
    <w:p>
      <w:pPr>
        <w:pStyle w:val="Heading2"/>
      </w:pPr>
      <w:r>
        <w:t xml:space="preserve">References</w:t>
      </w:r>
    </w:p>
    <w:p>
      <w:pPr>
        <w:numPr>
          <w:ilvl w:val="0"/>
          <w:numId w:val="1003"/>
        </w:numPr>
        <w:pStyle w:val="Compact"/>
      </w:pPr>
      <w:r>
        <w:t xml:space="preserve">Liu, Y. (2019). *Pedagogical Innovations in Shanghai Secondary Schools*. Journal of Chinese Education.</w:t>
      </w:r>
    </w:p>
    <w:p>
      <w:pPr>
        <w:numPr>
          <w:ilvl w:val="0"/>
          <w:numId w:val="1003"/>
        </w:numPr>
        <w:pStyle w:val="Compact"/>
      </w:pPr>
      <w:r>
        <w:t xml:space="preserve">Zhang, L., &amp; Wang, X. (2021). *Teacher Training Disparities in Urban China*. Educational Policy Analysis.</w:t>
      </w:r>
    </w:p>
    <w:p>
      <w:pPr>
        <w:pStyle w:val="FirstParagraph"/>
      </w:pPr>
      <w:r>
        <w:rPr>
          <w:iCs/>
          <w:i/>
        </w:rPr>
        <w:t xml:space="preserve">Master Thesis submitted to the Department of Education Studies at [University Name], focusing on Teacher Secondary education in the context of China Shanghai.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China’s Shanghai Region</dc:title>
  <dc:creator/>
  <dc:language>en</dc:language>
  <cp:keywords/>
  <dcterms:created xsi:type="dcterms:W3CDTF">2026-07-21T16:14:46Z</dcterms:created>
  <dcterms:modified xsi:type="dcterms:W3CDTF">2026-07-21T16:14:46Z</dcterms:modified>
</cp:coreProperties>
</file>

<file path=docProps/custom.xml><?xml version="1.0" encoding="utf-8"?>
<Properties xmlns="http://schemas.openxmlformats.org/officeDocument/2006/custom-properties" xmlns:vt="http://schemas.openxmlformats.org/officeDocument/2006/docPropsVTypes"/>
</file>