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07aff28214fb6aa4e832f05f6cc8b868e04eeb0"/>
    <w:p>
      <w:pPr>
        <w:pStyle w:val="Heading1"/>
      </w:pPr>
      <w:r>
        <w:t xml:space="preserve">Master Thesis: Enhancing the Role of Teacher Secondary in Egypt Alexandria</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Alexandria University, Faculty of Education</w:t>
      </w:r>
      <w:r>
        <w:br/>
      </w:r>
      <w:r>
        <w:rPr>
          <w:bCs/>
          <w:b/>
        </w:rPr>
        <w:t xml:space="preserve">Date:</w:t>
      </w:r>
      <w:r>
        <w:t xml:space="preserve"> </w:t>
      </w:r>
      <w:r>
        <w:t xml:space="preserve">[Insert Date]</w:t>
      </w:r>
      <w:r>
        <w:br/>
      </w:r>
      <w:r>
        <w:rPr>
          <w:bCs/>
          <w:b/>
        </w:rPr>
        <w:t xml:space="preserve">Advisor:</w:t>
      </w:r>
      <w:r>
        <w:t xml:space="preserve"> </w:t>
      </w:r>
      <w:r>
        <w:t xml:space="preserve">Dr. [Advisor's Name]</w:t>
      </w:r>
    </w:p>
    <w:bookmarkStart w:id="20" w:name="abstract"/>
    <w:p>
      <w:pPr>
        <w:pStyle w:val="Heading2"/>
      </w:pPr>
      <w:r>
        <w:t xml:space="preserve">Abstract</w:t>
      </w:r>
    </w:p>
    <w:p>
      <w:pPr>
        <w:pStyle w:val="FirstParagraph"/>
      </w:pPr>
      <w:r>
        <w:t xml:space="preserve">This Master Thesis explores the challenges and opportunities facing</w:t>
      </w:r>
      <w:r>
        <w:t xml:space="preserve"> </w:t>
      </w:r>
      <w:r>
        <w:rPr>
          <w:bCs/>
          <w:b/>
        </w:rPr>
        <w:t xml:space="preserve">Teacher Secondary</w:t>
      </w:r>
      <w:r>
        <w:t xml:space="preserve">s in</w:t>
      </w:r>
      <w:r>
        <w:t xml:space="preserve"> </w:t>
      </w:r>
      <w:r>
        <w:rPr>
          <w:bCs/>
          <w:b/>
        </w:rPr>
        <w:t xml:space="preserve">Egypt Alexandria</w:t>
      </w:r>
      <w:r>
        <w:t xml:space="preserve">. Focusing on the unique socio-cultural and educational context of Alexandria, the study investigates how secondary education teachers navigate systemic issues while striving to improve student outcomes. By analyzing curriculum standards, teacher training programs, and policy frameworks in Egypt’s second-largest city, this research contributes to understanding the critical role of</w:t>
      </w:r>
      <w:r>
        <w:t xml:space="preserve"> </w:t>
      </w:r>
      <w:r>
        <w:rPr>
          <w:bCs/>
          <w:b/>
        </w:rPr>
        <w:t xml:space="preserve">Teacher Secondary</w:t>
      </w:r>
      <w:r>
        <w:t xml:space="preserve">s in shaping educational equity and quality. The findings highlight recommendations for institutional support, professional development, and resource allocation tailored to Alexandria’s secondary education landscape.</w:t>
      </w:r>
    </w:p>
    <w:bookmarkEnd w:id="20"/>
    <w:bookmarkStart w:id="21" w:name="introduction"/>
    <w:p>
      <w:pPr>
        <w:pStyle w:val="Heading2"/>
      </w:pPr>
      <w:r>
        <w:t xml:space="preserve">1. Introduction</w:t>
      </w:r>
    </w:p>
    <w:p>
      <w:pPr>
        <w:pStyle w:val="FirstParagraph"/>
      </w:pPr>
      <w:r>
        <w:rPr>
          <w:bCs/>
          <w:b/>
        </w:rPr>
        <w:t xml:space="preserve">Egypt Alexandria</w:t>
      </w:r>
      <w:r>
        <w:t xml:space="preserve">, a vibrant city on the Mediterranean coast, is home to one of Egypt’s most diverse student populations. As the country grapples with reforms in its national curriculum and pedagogical approaches,</w:t>
      </w:r>
      <w:r>
        <w:t xml:space="preserve"> </w:t>
      </w:r>
      <w:r>
        <w:rPr>
          <w:bCs/>
          <w:b/>
        </w:rPr>
        <w:t xml:space="preserve">Teacher Secondary</w:t>
      </w:r>
      <w:r>
        <w:t xml:space="preserve">s play a pivotal role in implementing these changes. This thesis examines how secondary school teachers in Alexandria face unique challenges—from resource disparities between urban and rural schools to adapting to Egypt’s evolving educational policies—while striving to deliver equitable education.</w:t>
      </w:r>
    </w:p>
    <w:p>
      <w:pPr>
        <w:pStyle w:val="BodyText"/>
      </w:pPr>
      <w:r>
        <w:t xml:space="preserve">The study is grounded in the belief that</w:t>
      </w:r>
      <w:r>
        <w:t xml:space="preserve"> </w:t>
      </w:r>
      <w:r>
        <w:rPr>
          <w:bCs/>
          <w:b/>
        </w:rPr>
        <w:t xml:space="preserve">Teacher Secondary</w:t>
      </w:r>
      <w:r>
        <w:t xml:space="preserve">s are not merely knowledge transmitters but agents of change who can influence student achievement, teacher retention, and community engagement. By focusing on Alexandria, this research bridges a gap in existing literature that often generalizes secondary education challenges across Egypt without considering regional nuances.</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Teacher Secondary</w:t>
      </w:r>
      <w:r>
        <w:t xml:space="preserve">s has been extensively studied globally, with research emphasizing their impact on student motivation, academic performance, and socio-emotional development. However, in the Egyptian context—particularly in Alexandria—the literature is fragmented. Studies by the Ministry of Education (MoE) highlight that secondary teachers in Alexandria face pressures related to overcrowded classrooms, outdated curricula aligned with global standards (e.g., STEM integration), and insufficient professional development opportunities.</w:t>
      </w:r>
    </w:p>
    <w:p>
      <w:pPr>
        <w:pStyle w:val="BodyText"/>
      </w:pPr>
      <w:r>
        <w:t xml:space="preserve">Recent initiatives such as Egypt’s “Education 2.0” reform aim to modernize secondary education through digital tools and teacher training. Yet, the implementation in Alexandria has been uneven due to disparities in infrastructure and access to technology between public and private schools. This thesis builds on these gaps by proposing localized solutions tailored to Alexandria’s educational ecosystem.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40</w:t>
      </w:r>
      <w:r>
        <w:t xml:space="preserve"> </w:t>
      </w:r>
      <w:r>
        <w:rPr>
          <w:bCs/>
          <w:b/>
        </w:rPr>
        <w:t xml:space="preserve">Teacher Secondary</w:t>
      </w:r>
      <w:r>
        <w:t xml:space="preserve">s from Alexandria’s public and private schools, along with quantitative data from the MoE on student performance metrics (2018–2023). Surveys were administered to assess teacher perceptions of institutional support, while classroom observations provided insights into pedagogical practices.</w:t>
      </w:r>
    </w:p>
    <w:p>
      <w:pPr>
        <w:pStyle w:val="BodyText"/>
      </w:pPr>
      <w:r>
        <w:t xml:space="preserve">Data analysis involved thematic coding for qualitative responses and statistical tests to identify correlations between teacher training hours and student pass rates. The study’s focus on Alexandria ensures that findings are directly applicable to the region’s unique challenges, such as cultural diversity in classrooms and the influence of local community expectations on teaching methods.</w:t>
      </w:r>
    </w:p>
    <w:bookmarkEnd w:id="23"/>
    <w:bookmarkStart w:id="26" w:name="findings-and-analysis"/>
    <w:p>
      <w:pPr>
        <w:pStyle w:val="Heading2"/>
      </w:pPr>
      <w:r>
        <w:t xml:space="preserve">4. Findings and Analysis</w:t>
      </w:r>
    </w:p>
    <w:bookmarkStart w:id="24" w:name="X7d2853514a1648811ef4e45cb3596834b46b4fc"/>
    <w:p>
      <w:pPr>
        <w:pStyle w:val="Heading3"/>
      </w:pPr>
      <w:r>
        <w:t xml:space="preserve">4.1 Challenges Faced by Teacher Secondary in Alexandria</w:t>
      </w:r>
    </w:p>
    <w:p>
      <w:pPr>
        <w:pStyle w:val="FirstParagraph"/>
      </w:pPr>
      <w:r>
        <w:rPr>
          <w:bCs/>
          <w:b/>
        </w:rPr>
        <w:t xml:space="preserve">Resource Disparities:</w:t>
      </w:r>
      <w:r>
        <w:t xml:space="preserve"> </w:t>
      </w:r>
      <w:r>
        <w:t xml:space="preserve">Teachers in Alexandria’s rural districts reported limited access to digital tools, textbooks, and laboratory equipment compared to their urban counterparts. This gap exacerbates inequities in student outcomes.</w:t>
      </w:r>
    </w:p>
    <w:p>
      <w:pPr>
        <w:pStyle w:val="BodyText"/>
      </w:pPr>
      <w:r>
        <w:rPr>
          <w:bCs/>
          <w:b/>
        </w:rPr>
        <w:t xml:space="preserve">Cultural and Linguistic Diversity:</w:t>
      </w:r>
      <w:r>
        <w:t xml:space="preserve"> </w:t>
      </w:r>
      <w:r>
        <w:t xml:space="preserve">Alexandria’s cosmopolitan nature means teachers often instruct students from diverse linguistic backgrounds (e.g., Arabic, Coptic, Greek). This requires adaptive teaching strategies that are not always supported by training programs.</w:t>
      </w:r>
    </w:p>
    <w:p>
      <w:pPr>
        <w:pStyle w:val="BodyText"/>
      </w:pPr>
      <w:r>
        <w:rPr>
          <w:bCs/>
          <w:b/>
        </w:rPr>
        <w:t xml:space="preserve">Pedagogical Constraints:</w:t>
      </w:r>
      <w:r>
        <w:t xml:space="preserve"> </w:t>
      </w:r>
      <w:r>
        <w:t xml:space="preserve">Despite Egypt’s push for inquiry-based learning, many</w:t>
      </w:r>
      <w:r>
        <w:t xml:space="preserve"> </w:t>
      </w:r>
      <w:r>
        <w:rPr>
          <w:bCs/>
          <w:b/>
        </w:rPr>
        <w:t xml:space="preserve">Teacher Secondary</w:t>
      </w:r>
      <w:r>
        <w:t xml:space="preserve">s in Alexandria continue to rely on rote memorization due to pressure from standardized testing frameworks like the Tawjihi exam.</w:t>
      </w:r>
    </w:p>
    <w:bookmarkEnd w:id="24"/>
    <w:bookmarkStart w:id="25" w:name="opportunities-for-improvement"/>
    <w:p>
      <w:pPr>
        <w:pStyle w:val="Heading3"/>
      </w:pPr>
      <w:r>
        <w:t xml:space="preserve">4.2 Opportunities for Improvement</w:t>
      </w:r>
    </w:p>
    <w:p>
      <w:pPr>
        <w:pStyle w:val="FirstParagraph"/>
      </w:pPr>
      <w:r>
        <w:rPr>
          <w:bCs/>
          <w:b/>
        </w:rPr>
        <w:t xml:space="preserve">Pilot Programs:</w:t>
      </w:r>
      <w:r>
        <w:t xml:space="preserve"> </w:t>
      </w:r>
      <w:r>
        <w:t xml:space="preserve">Schools in Alexandria participating in MoE’s “Digital Classrooms” initiative reported higher student engagement. However, scaling such programs requires sustained investment and teacher training.</w:t>
      </w:r>
    </w:p>
    <w:p>
      <w:pPr>
        <w:pStyle w:val="BodyText"/>
      </w:pPr>
      <w:r>
        <w:rPr>
          <w:bCs/>
          <w:b/>
        </w:rPr>
        <w:t xml:space="preserve">Community Partnerships:</w:t>
      </w:r>
      <w:r>
        <w:t xml:space="preserve"> </w:t>
      </w:r>
      <w:r>
        <w:t xml:space="preserve">Collaborations with local organizations have enabled some secondary schools to implement extracurricular STEM activities, enhancing students’ critical thinking skills.</w:t>
      </w:r>
    </w:p>
    <w:bookmarkEnd w:id="25"/>
    <w:bookmarkEnd w:id="26"/>
    <w:bookmarkStart w:id="27" w:name="recommendations"/>
    <w:p>
      <w:pPr>
        <w:pStyle w:val="Heading2"/>
      </w:pPr>
      <w:r>
        <w:t xml:space="preserve">5. Recommendations</w:t>
      </w:r>
    </w:p>
    <w:p>
      <w:pPr>
        <w:pStyle w:val="FirstParagraph"/>
      </w:pPr>
      <w:r>
        <w:t xml:space="preserve">To strengthen the role of</w:t>
      </w:r>
      <w:r>
        <w:t xml:space="preserve"> </w:t>
      </w:r>
      <w:r>
        <w:rPr>
          <w:bCs/>
          <w:b/>
        </w:rPr>
        <w:t xml:space="preserve">Teacher Secondary</w:t>
      </w:r>
      <w:r>
        <w:t xml:space="preserve">s in Alexandria, this thesis proposes:</w:t>
      </w:r>
    </w:p>
    <w:p>
      <w:pPr>
        <w:numPr>
          <w:ilvl w:val="0"/>
          <w:numId w:val="1001"/>
        </w:numPr>
        <w:pStyle w:val="Compact"/>
      </w:pPr>
      <w:r>
        <w:rPr>
          <w:bCs/>
          <w:b/>
        </w:rPr>
        <w:t xml:space="preserve">Tailored Professional Development:</w:t>
      </w:r>
      <w:r>
        <w:t xml:space="preserve"> </w:t>
      </w:r>
      <w:r>
        <w:t xml:space="preserve">Workshops on inclusive pedagogy and digital literacy should be mandatory for all secondary teachers in Alexandria, with a focus on bridging resource gaps.</w:t>
      </w:r>
    </w:p>
    <w:p>
      <w:pPr>
        <w:numPr>
          <w:ilvl w:val="0"/>
          <w:numId w:val="1001"/>
        </w:numPr>
        <w:pStyle w:val="Compact"/>
      </w:pPr>
      <w:r>
        <w:rPr>
          <w:bCs/>
          <w:b/>
        </w:rPr>
        <w:t xml:space="preserve">Localized Curriculum Adoptions:</w:t>
      </w:r>
      <w:r>
        <w:t xml:space="preserve"> </w:t>
      </w:r>
      <w:r>
        <w:t xml:space="preserve">The MoE should collaborate with Alexandria’s educators to revise curricula that reflect the city’s multicultural context while aligning with national standards.</w:t>
      </w:r>
    </w:p>
    <w:p>
      <w:pPr>
        <w:numPr>
          <w:ilvl w:val="0"/>
          <w:numId w:val="1001"/>
        </w:numPr>
        <w:pStyle w:val="Compact"/>
      </w:pPr>
      <w:r>
        <w:rPr>
          <w:bCs/>
          <w:b/>
        </w:rPr>
        <w:t xml:space="preserve">Infrastructure Investments:</w:t>
      </w:r>
      <w:r>
        <w:t xml:space="preserve"> </w:t>
      </w:r>
      <w:r>
        <w:t xml:space="preserve">Targeted funding is needed for schools in underserved areas of Alexandria to ensure equitable access to technology and learning materials.</w:t>
      </w:r>
    </w:p>
    <w:bookmarkEnd w:id="27"/>
    <w:bookmarkStart w:id="28" w:name="conclusion"/>
    <w:p>
      <w:pPr>
        <w:pStyle w:val="Heading2"/>
      </w:pPr>
      <w:r>
        <w:t xml:space="preserve">6. Conclusion</w:t>
      </w:r>
    </w:p>
    <w:p>
      <w:pPr>
        <w:pStyle w:val="FirstParagraph"/>
      </w:pPr>
      <w:r>
        <w:t xml:space="preserve">This Master Thesis underscores the critical importance of</w:t>
      </w:r>
      <w:r>
        <w:t xml:space="preserve"> </w:t>
      </w:r>
      <w:r>
        <w:rPr>
          <w:bCs/>
          <w:b/>
        </w:rPr>
        <w:t xml:space="preserve">Teacher Secondary</w:t>
      </w:r>
      <w:r>
        <w:t xml:space="preserve">s in</w:t>
      </w:r>
      <w:r>
        <w:t xml:space="preserve"> </w:t>
      </w:r>
      <w:r>
        <w:rPr>
          <w:bCs/>
          <w:b/>
        </w:rPr>
        <w:t xml:space="preserve">Egypt Alexandria</w:t>
      </w:r>
      <w:r>
        <w:t xml:space="preserve">, advocating for systemic changes that recognize their role as both educators and community leaders. By addressing the unique challenges faced in Alexandria, this research contributes to broader efforts to enhance secondary education quality across Egypt. Future studies should explore longitudinal impacts of teacher training programs and the intersection of cultural diversity with pedagogical effectiveness.</w:t>
      </w:r>
    </w:p>
    <w:p>
      <w:pPr>
        <w:pStyle w:val="BodyText"/>
      </w:pPr>
      <w:r>
        <w:rPr>
          <w:bCs/>
          <w:b/>
        </w:rPr>
        <w:t xml:space="preserve">Keywords:</w:t>
      </w:r>
      <w:r>
        <w:t xml:space="preserve"> </w:t>
      </w:r>
      <w:r>
        <w:t xml:space="preserve">Teacher Secondary, Education Reform, Egypt Alexandria, Curriculum Development, Teacher Training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Secondary Education in Egypt Alexandria</dc:title>
  <dc:creator/>
  <dc:language>en</dc:language>
  <cp:keywords/>
  <dcterms:created xsi:type="dcterms:W3CDTF">2026-07-21T10:37:38Z</dcterms:created>
  <dcterms:modified xsi:type="dcterms:W3CDTF">2026-07-21T10:37:38Z</dcterms:modified>
</cp:coreProperties>
</file>

<file path=docProps/custom.xml><?xml version="1.0" encoding="utf-8"?>
<Properties xmlns="http://schemas.openxmlformats.org/officeDocument/2006/custom-properties" xmlns:vt="http://schemas.openxmlformats.org/officeDocument/2006/docPropsVTypes"/>
</file>