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efaa6496eb0e21e42354c80d9902c5125263fc"/>
    <w:p>
      <w:pPr>
        <w:pStyle w:val="Heading1"/>
      </w:pPr>
      <w:r>
        <w:t xml:space="preserve">Master Thesis: The Role and Challenges of Teacher Secondary in the Context of Egypt, Cairo</w:t>
      </w:r>
    </w:p>
    <w:bookmarkStart w:id="20" w:name="abstract"/>
    <w:p>
      <w:pPr>
        <w:pStyle w:val="Heading2"/>
      </w:pPr>
      <w:r>
        <w:t xml:space="preserve">Abstract</w:t>
      </w:r>
    </w:p>
    <w:p>
      <w:pPr>
        <w:pStyle w:val="FirstParagraph"/>
      </w:pPr>
      <w:r>
        <w:t xml:space="preserve">This Master Thesis explores the critical role of secondary school teachers (Teacher Secondary) in shaping the educational landscape of Egypt, with a specific focus on Cairo. As one of the most populous and culturally significant cities in Egypt, Cairo’s secondary education system faces unique challenges, including resource allocation, curriculum adaptation, and teacher training. This study examines how Teacher Secondary professionals contribute to academic outcomes and societal development while addressing systemic barriers such as policy gaps, socio-economic disparities, and technological integration. The research employs qualitative analysis of interviews with educators in Cairo and quantitative data from national education reports to propose actionable strategies for improving secondary education quality in Egypt.</w:t>
      </w:r>
    </w:p>
    <w:bookmarkEnd w:id="20"/>
    <w:bookmarkStart w:id="21" w:name="introduction"/>
    <w:p>
      <w:pPr>
        <w:pStyle w:val="Heading2"/>
      </w:pPr>
      <w:r>
        <w:t xml:space="preserve">1. Introduction</w:t>
      </w:r>
    </w:p>
    <w:p>
      <w:pPr>
        <w:pStyle w:val="FirstParagraph"/>
      </w:pPr>
      <w:r>
        <w:t xml:space="preserve">The Master Thesis on "Teacher Secondary" aims to address the pivotal yet often overlooked role of secondary educators in Egypt, particularly within the dynamic environment of Cairo. Secondary education (Grades 10–12) serves as a bridge between foundational learning and higher education or vocational training, making Teacher Secondary professionals instrumental in preparing students for future challenges. In Egypt, where the Ministry of Education prioritizes achieving international educational standards under Vision 2030, Cairo’s secondary schools are both a model and a test case for reform. This thesis investigates how Teacher Secondary educators navigate the intersection of policy demands, cultural expectations, and pedagogical innovation in Cairo.</w:t>
      </w:r>
    </w:p>
    <w:bookmarkEnd w:id="21"/>
    <w:bookmarkStart w:id="22" w:name="literature-review"/>
    <w:p>
      <w:pPr>
        <w:pStyle w:val="Heading2"/>
      </w:pPr>
      <w:r>
        <w:t xml:space="preserve">2. Literature Review</w:t>
      </w:r>
    </w:p>
    <w:p>
      <w:pPr>
        <w:pStyle w:val="FirstParagraph"/>
      </w:pPr>
      <w:r>
        <w:t xml:space="preserve">The role of Teacher Secondary has been extensively studied in global contexts, but localized research on Egypt’s secondary education system remains limited. Studies by El-Hashash (2018) and Karam (2019) highlight the importance of teacher training programs in improving student performance across Egyptian schools. However, these studies often overlook regional disparities, such as those between Cairo’s urban centers and rural areas. In Cairo, Teacher Secondary professionals face unique pressures: overcrowded classrooms, outdated curricula aligned with the National Curriculum Framework (2020), and the need to integrate technology like digital textbooks amid infrastructural limitations.</w:t>
      </w:r>
    </w:p>
    <w:p>
      <w:pPr>
        <w:pStyle w:val="BodyText"/>
      </w:pPr>
      <w:r>
        <w:t xml:space="preserve">Additionally, cultural factors in Cairo—such as the emphasis on rote memorization over critical thinking—pose challenges for Teacher Secondary educators seeking to implement modern pedagogical methods. This thesis builds on existing literature by focusing on Cairo-specific dynamics and proposing solutions tailored to its socio-economic and political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30 Teacher Secondary professionals from Cairo’s public and private schools, along with quantitative analysis of national education statistics from the Egyptian Ministry of Education (2015–2023). The research questions focus on:</w:t>
      </w:r>
    </w:p>
    <w:p>
      <w:pPr>
        <w:numPr>
          <w:ilvl w:val="0"/>
          <w:numId w:val="1001"/>
        </w:numPr>
        <w:pStyle w:val="Compact"/>
      </w:pPr>
      <w:r>
        <w:t xml:space="preserve">How do Teacher Secondary educators in Cairo perceive their role in curriculum implementation?</w:t>
      </w:r>
    </w:p>
    <w:p>
      <w:pPr>
        <w:numPr>
          <w:ilvl w:val="0"/>
          <w:numId w:val="1001"/>
        </w:numPr>
        <w:pStyle w:val="Compact"/>
      </w:pPr>
      <w:r>
        <w:t xml:space="preserve">What challenges do they face in adapting to educational reforms under Vision 2030?</w:t>
      </w:r>
    </w:p>
    <w:p>
      <w:pPr>
        <w:numPr>
          <w:ilvl w:val="0"/>
          <w:numId w:val="1001"/>
        </w:numPr>
        <w:pStyle w:val="Compact"/>
      </w:pPr>
      <w:r>
        <w:t xml:space="preserve">To what extent does teacher training address the needs of secondary education in Cairo?</w:t>
      </w:r>
    </w:p>
    <w:p>
      <w:pPr>
        <w:pStyle w:val="FirstParagraph"/>
      </w:pPr>
      <w:r>
        <w:t xml:space="preserve">Data collection included semi-structured interviews, classroom observations, and a review of policy documents. Thematic analysis was used to identify patterns in qualitative responses, while statistical tools analyzed trends in student performance and resource allocation.</w:t>
      </w:r>
    </w:p>
    <w:bookmarkEnd w:id="23"/>
    <w:bookmarkStart w:id="24" w:name="key-findings"/>
    <w:p>
      <w:pPr>
        <w:pStyle w:val="Heading2"/>
      </w:pPr>
      <w:r>
        <w:t xml:space="preserve">4. Key Findings</w:t>
      </w:r>
    </w:p>
    <w:p>
      <w:pPr>
        <w:pStyle w:val="FirstParagraph"/>
      </w:pPr>
      <w:r>
        <w:t xml:space="preserve">The research revealed several critical insights:</w:t>
      </w:r>
    </w:p>
    <w:p>
      <w:pPr>
        <w:numPr>
          <w:ilvl w:val="0"/>
          <w:numId w:val="1002"/>
        </w:numPr>
        <w:pStyle w:val="Compact"/>
      </w:pPr>
      <w:r>
        <w:rPr>
          <w:bCs/>
          <w:b/>
        </w:rPr>
        <w:t xml:space="preserve">Curriculum Challenges:</w:t>
      </w:r>
      <w:r>
        <w:t xml:space="preserve"> </w:t>
      </w:r>
      <w:r>
        <w:t xml:space="preserve">Teacher Secondary educators in Cairo expressed frustration with the National Curriculum Framework’s rigid structure, which often prioritizes standardized testing over holistic learning. Many reported limited time to incorporate interdisciplinary projects or critical thinking exercises.</w:t>
      </w:r>
    </w:p>
    <w:p>
      <w:pPr>
        <w:numPr>
          <w:ilvl w:val="0"/>
          <w:numId w:val="1002"/>
        </w:numPr>
        <w:pStyle w:val="Compact"/>
      </w:pPr>
      <w:r>
        <w:rPr>
          <w:bCs/>
          <w:b/>
        </w:rPr>
        <w:t xml:space="preserve">Resource Inequities:</w:t>
      </w:r>
      <w:r>
        <w:t xml:space="preserve"> </w:t>
      </w:r>
      <w:r>
        <w:t xml:space="preserve">While Cairo’s schools have better infrastructure than rural regions, disparities exist between private and public institutions. Public school teachers noted a lack of access to digital tools and updated teaching materials, hindering their ability to modernize pedagogy.</w:t>
      </w:r>
    </w:p>
    <w:p>
      <w:pPr>
        <w:numPr>
          <w:ilvl w:val="0"/>
          <w:numId w:val="1002"/>
        </w:numPr>
        <w:pStyle w:val="Compact"/>
      </w:pPr>
      <w:r>
        <w:rPr>
          <w:bCs/>
          <w:b/>
        </w:rPr>
        <w:t xml:space="preserve">Professional Development:</w:t>
      </w:r>
      <w:r>
        <w:t xml:space="preserve"> </w:t>
      </w:r>
      <w:r>
        <w:t xml:space="preserve">Only 40% of interviewed educators felt adequately trained in implementing Vision 2030 reforms. Many emphasized the need for ongoing professional development focused on technology integration and classroom management strategies.</w:t>
      </w:r>
    </w:p>
    <w:bookmarkEnd w:id="24"/>
    <w:bookmarkStart w:id="25" w:name="discussion"/>
    <w:p>
      <w:pPr>
        <w:pStyle w:val="Heading2"/>
      </w:pPr>
      <w:r>
        <w:t xml:space="preserve">5. Discussion</w:t>
      </w:r>
    </w:p>
    <w:p>
      <w:pPr>
        <w:pStyle w:val="FirstParagraph"/>
      </w:pPr>
      <w:r>
        <w:t xml:space="preserve">The findings underscore the complex interplay between policy, practice, and context in Cairo’s secondary education system. Teacher Secondary professionals are often caught between top-down mandates and localized needs. For instance, while Vision 2030 emphasizes STEM education and digital literacy, many Cairo-based teachers lack the resources or training to effectively implement these goals. This highlights a gap between national educational strategies and their practical application in urban centers like Cairo.</w:t>
      </w:r>
    </w:p>
    <w:p>
      <w:pPr>
        <w:pStyle w:val="BodyText"/>
      </w:pPr>
      <w:r>
        <w:t xml:space="preserve">Moreover, cultural expectations in Egypt—such as the prioritization of religious education over secular subjects—create additional challenges for Teacher Secondary educators. Balancing these priorities requires nuanced approaches that respect local values while aligning with international educational trends.</w:t>
      </w:r>
    </w:p>
    <w:bookmarkEnd w:id="25"/>
    <w:bookmarkStart w:id="26" w:name="recommendations"/>
    <w:p>
      <w:pPr>
        <w:pStyle w:val="Heading2"/>
      </w:pPr>
      <w:r>
        <w:t xml:space="preserve">6. Recommendations</w:t>
      </w:r>
    </w:p>
    <w:p>
      <w:pPr>
        <w:pStyle w:val="FirstParagraph"/>
      </w:pPr>
      <w:r>
        <w:t xml:space="preserve">To improve the role of Teacher Secondary in Cairo, this Master Thesis proposes:</w:t>
      </w:r>
    </w:p>
    <w:p>
      <w:pPr>
        <w:numPr>
          <w:ilvl w:val="0"/>
          <w:numId w:val="1003"/>
        </w:numPr>
        <w:pStyle w:val="Compact"/>
      </w:pPr>
      <w:r>
        <w:rPr>
          <w:bCs/>
          <w:b/>
        </w:rPr>
        <w:t xml:space="preserve">Enhanced Professional Development:</w:t>
      </w:r>
      <w:r>
        <w:t xml:space="preserve"> </w:t>
      </w:r>
      <w:r>
        <w:t xml:space="preserve">Establish a centralized training program for secondary teachers, focusing on technology integration, inclusive education, and modern pedagogical techniques.</w:t>
      </w:r>
    </w:p>
    <w:p>
      <w:pPr>
        <w:numPr>
          <w:ilvl w:val="0"/>
          <w:numId w:val="1003"/>
        </w:numPr>
        <w:pStyle w:val="Compact"/>
      </w:pPr>
      <w:r>
        <w:rPr>
          <w:bCs/>
          <w:b/>
        </w:rPr>
        <w:t xml:space="preserve">Resource Equitability:</w:t>
      </w:r>
      <w:r>
        <w:t xml:space="preserve"> </w:t>
      </w:r>
      <w:r>
        <w:t xml:space="preserve">Allocate funding to ensure public schools in Cairo receive equitable access to digital tools, laboratory equipment, and updated textbooks.</w:t>
      </w:r>
    </w:p>
    <w:p>
      <w:pPr>
        <w:numPr>
          <w:ilvl w:val="0"/>
          <w:numId w:val="1003"/>
        </w:numPr>
        <w:pStyle w:val="Compact"/>
      </w:pPr>
      <w:r>
        <w:rPr>
          <w:bCs/>
          <w:b/>
        </w:rPr>
        <w:t xml:space="preserve">Curriculum Flexibility:</w:t>
      </w:r>
      <w:r>
        <w:t xml:space="preserve"> </w:t>
      </w:r>
      <w:r>
        <w:t xml:space="preserve">Revise the National Curriculum Framework to allow greater autonomy for Teacher Secondary educators in designing interdisciplinary and culturally relevant lessons.</w:t>
      </w:r>
    </w:p>
    <w:bookmarkEnd w:id="26"/>
    <w:bookmarkStart w:id="27" w:name="conclusion"/>
    <w:p>
      <w:pPr>
        <w:pStyle w:val="Heading2"/>
      </w:pPr>
      <w:r>
        <w:t xml:space="preserve">7. Conclusion</w:t>
      </w:r>
    </w:p>
    <w:p>
      <w:pPr>
        <w:pStyle w:val="FirstParagraph"/>
      </w:pPr>
      <w:r>
        <w:t xml:space="preserve">This Master Thesis on Teacher Secondary in Egypt, Cairo, highlights the indispensable role of secondary educators in driving educational progress while confronting systemic barriers. By addressing challenges through targeted policy reforms and professional support, Cairo can serve as a model for improving secondary education across Egypt. Future research should explore the long-term impact of these recommendations and their alignment with broader goals like Vision 2030.</w:t>
      </w:r>
    </w:p>
    <w:bookmarkEnd w:id="27"/>
    <w:bookmarkStart w:id="28" w:name="references"/>
    <w:p>
      <w:pPr>
        <w:pStyle w:val="Heading2"/>
      </w:pPr>
      <w:r>
        <w:t xml:space="preserve">References</w:t>
      </w:r>
    </w:p>
    <w:p>
      <w:pPr>
        <w:pStyle w:val="FirstParagraph"/>
      </w:pPr>
      <w:r>
        <w:t xml:space="preserve">El-Hashash, A. (2018). *Challenges in Egyptian Education: A Policy Perspective*. Cairo University Press.</w:t>
      </w:r>
      <w:r>
        <w:t xml:space="preserve"> </w:t>
      </w:r>
      <w:r>
        <w:t xml:space="preserve">Karam, M. (2019). *Teacher Training and Student Performance in Egypt*. Journal of Educational Research, 45(3), 12–34.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Egypt Cairo</dc:title>
  <dc:creator/>
  <dc:language>en</dc:language>
  <cp:keywords/>
  <dcterms:created xsi:type="dcterms:W3CDTF">2026-07-18T21:54:05Z</dcterms:created>
  <dcterms:modified xsi:type="dcterms:W3CDTF">2026-07-18T21:54:05Z</dcterms:modified>
</cp:coreProperties>
</file>

<file path=docProps/custom.xml><?xml version="1.0" encoding="utf-8"?>
<Properties xmlns="http://schemas.openxmlformats.org/officeDocument/2006/custom-properties" xmlns:vt="http://schemas.openxmlformats.org/officeDocument/2006/docPropsVTypes"/>
</file>