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db31d17087bc5ec41f33a6c4e6c76a5c9dcf75a"/>
    <w:p>
      <w:pPr>
        <w:pStyle w:val="Heading1"/>
      </w:pPr>
      <w:r>
        <w:t xml:space="preserve">Master Thesis: The Role of Teacher Secondary Education in Germany, Focusing on Frankfurt</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Goethe University Frankfurt am Main</w:t>
      </w:r>
    </w:p>
    <w:p>
      <w:pPr>
        <w:pStyle w:val="BodyText"/>
      </w:pPr>
      <w:r>
        <w:rPr>
          <w:bCs/>
          <w:b/>
        </w:rPr>
        <w:t xml:space="preserve">Degree Program:</w:t>
      </w:r>
      <w:r>
        <w:t xml:space="preserve"> </w:t>
      </w:r>
      <w:r>
        <w:t xml:space="preserve">Master of Education (Teacher Secondary)</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significance of Teacher Secondary education within the context of Germany, with a specific focus on Frankfurt. It examines how secondary teacher training programs in Frankfurt align with national educational policies and address the unique challenges faced by educators in a multicultural urban environment. The study highlights the integration of pedagogical theory, practical classroom experience, and interdisciplinary approaches required to prepare effective secondary school teachers in Germany. Through case studies, interviews with educators, and analysis of curricula from Frankfurt's teacher training institutions, this thesis contributes to the discourse on Teacher Secondary education as a cornerstone for educational reform in Germany.</w:t>
      </w:r>
    </w:p>
    <w:bookmarkEnd w:id="20"/>
    <w:bookmarkStart w:id="21" w:name="introduction"/>
    <w:p>
      <w:pPr>
        <w:pStyle w:val="Heading2"/>
      </w:pPr>
      <w:r>
        <w:t xml:space="preserve">Introduction</w:t>
      </w:r>
    </w:p>
    <w:p>
      <w:pPr>
        <w:pStyle w:val="FirstParagraph"/>
      </w:pPr>
      <w:r>
        <w:t xml:space="preserve">Germany’s education system is renowned for its rigor and emphasis on academic excellence. As one of the largest cities in Germany, Frankfurt serves as a microcosm of the nation’s diverse population and evolving educational demands. The Master Thesis on Teacher Secondary education in Frankfurt aims to bridge theoretical frameworks with practical applications, ensuring that future teachers are equipped to address the complexities of modern secondary education. This study is particularly relevant given Germany’s ongoing efforts to modernize its schools, including the integration of digital technologies, inclusive pedagogy, and cross-disciplinary learning. The thesis explores how Frankfurt’s teacher training programs for secondary educators reflect these priorities while adhering to national standards.</w:t>
      </w:r>
    </w:p>
    <w:bookmarkEnd w:id="21"/>
    <w:bookmarkStart w:id="22" w:name="literature-review"/>
    <w:p>
      <w:pPr>
        <w:pStyle w:val="Heading2"/>
      </w:pPr>
      <w:r>
        <w:t xml:space="preserve">Literature Review</w:t>
      </w:r>
    </w:p>
    <w:p>
      <w:pPr>
        <w:pStyle w:val="FirstParagraph"/>
      </w:pPr>
      <w:r>
        <w:t xml:space="preserve">The concept of Teacher Secondary education in Germany is rooted in the country’s dual system of academic and vocational training. According to the German Federal Ministry of Education, secondary teachers must combine pedagogical expertise with deep subject knowledge, particularly for Gymnasium (academic track) and Realschule (intermediate track) levels. Frankfurt, as a hub for international business and culture, presents unique challenges such as linguistic diversity and the need to foster global competencies among students.</w:t>
      </w:r>
    </w:p>
    <w:p>
      <w:pPr>
        <w:pStyle w:val="BodyText"/>
      </w:pPr>
      <w:r>
        <w:t xml:space="preserve">Recent studies highlight the importance of teacher training programs that emphasize reflective practice, classroom management, and technology integration. For instance, research by the Goethe University Frankfurt (2023) underscores how Teacher Secondary candidates in Frankfurt engage with interdisciplinary projects that mirror real-world challenges. These programs also prioritize soft skills like cultural sensitivity and communication—essential for educators in a multicultural setting.</w:t>
      </w:r>
    </w:p>
    <w:bookmarkEnd w:id="22"/>
    <w:bookmarkStart w:id="23" w:name="methodology"/>
    <w:p>
      <w:pPr>
        <w:pStyle w:val="Heading2"/>
      </w:pPr>
      <w:r>
        <w:t xml:space="preserve">Methodology</w:t>
      </w:r>
    </w:p>
    <w:p>
      <w:pPr>
        <w:pStyle w:val="FirstParagraph"/>
      </w:pPr>
      <w:r>
        <w:t xml:space="preserve">This thesis employs a qualitative research approach, combining case studies, semi-structured interviews with teacher trainees and educators, and analysis of curricula from Frankfurt’s secondary teacher training programs. Data was collected from three key institutions: the Johann Wolfgang Goethe University’s Institute for Teacher Education, the Frankfurt School of Education (Frankfurt Schule), and local Realschulen. The research focuses on how these institutions prepare Teacher Secondary candidates to meet national standards while addressing regional needs.</w:t>
      </w:r>
    </w:p>
    <w:p>
      <w:pPr>
        <w:pStyle w:val="BodyText"/>
      </w:pPr>
      <w:r>
        <w:t xml:space="preserve">Participants included 20 teacher trainees, 10 experienced educators, and 5 curriculum developers. Interviews were conducted in person and via video call, with transcripts analyzed using thematic coding to identify trends in pedagogical practices and challenges faced by Teacher Secondary candidates.</w:t>
      </w:r>
    </w:p>
    <w:bookmarkEnd w:id="23"/>
    <w:bookmarkStart w:id="24" w:name="findings"/>
    <w:p>
      <w:pPr>
        <w:pStyle w:val="Heading2"/>
      </w:pPr>
      <w:r>
        <w:t xml:space="preserve">Findings</w:t>
      </w:r>
    </w:p>
    <w:p>
      <w:pPr>
        <w:pStyle w:val="FirstParagraph"/>
      </w:pPr>
      <w:r>
        <w:t xml:space="preserve">The findings reveal that Teacher Secondary training in Frankfurt emphasizes practical experience through school placements, often beginning in the first semester. Trainees engage in collaborative projects with students from diverse backgrounds, fostering inclusive teaching strategies. For example, one trainee noted: “Frankfurt’s diversity has pushed me to rethink how I explain scientific concepts to students with varying language proficiencies.”</w:t>
      </w:r>
    </w:p>
    <w:p>
      <w:pPr>
        <w:pStyle w:val="BodyText"/>
      </w:pPr>
      <w:r>
        <w:t xml:space="preserve">Another key finding is the integration of digital tools into teacher training. Frankfurt’s programs prioritize the use of interactive whiteboards, virtual simulations, and AI-driven learning platforms. However, challenges persist in ensuring equitable access to technology for all schools in the region.</w:t>
      </w:r>
    </w:p>
    <w:p>
      <w:pPr>
        <w:pStyle w:val="BodyText"/>
      </w:pPr>
      <w:r>
        <w:t xml:space="preserve">The study also highlights a gap between national curriculum guidelines and local implementation. While Germany’s Kultusministerkonferenz (KMK) sets overarching standards for secondary education, Frankfurt’s programs often need to adapt to the specific needs of urban classrooms, such as addressing high student mobility and socioeconomic disparities.</w:t>
      </w:r>
    </w:p>
    <w:bookmarkEnd w:id="24"/>
    <w:bookmarkStart w:id="25" w:name="discussion"/>
    <w:p>
      <w:pPr>
        <w:pStyle w:val="Heading2"/>
      </w:pPr>
      <w:r>
        <w:t xml:space="preserve">Discussion</w:t>
      </w:r>
    </w:p>
    <w:p>
      <w:pPr>
        <w:pStyle w:val="FirstParagraph"/>
      </w:pPr>
      <w:r>
        <w:t xml:space="preserve">The results of this Master Thesis underscore the importance of contextualizing Teacher Secondary education within Germany’s unique regional and cultural landscapes. Frankfurt’s teacher training programs exemplify how secondary educators can be prepared to navigate the complexities of modern classrooms while upholding national educational goals. The integration of practical experience, interdisciplinary learning, and technology is critical for producing effective teachers who can meet the demands of a rapidly changing world.</w:t>
      </w:r>
    </w:p>
    <w:p>
      <w:pPr>
        <w:pStyle w:val="BodyText"/>
      </w:pPr>
      <w:r>
        <w:t xml:space="preserve">However, challenges such as resource disparities between urban and rural schools remain unresolved. Future research could explore how Teacher Secondary programs in Frankfurt might be expanded to support rural areas or address systemic issues like teacher retention in underfunded schools.</w:t>
      </w:r>
    </w:p>
    <w:bookmarkEnd w:id="25"/>
    <w:bookmarkStart w:id="26" w:name="conclusion"/>
    <w:p>
      <w:pPr>
        <w:pStyle w:val="Heading2"/>
      </w:pPr>
      <w:r>
        <w:t xml:space="preserve">Conclusion</w:t>
      </w:r>
    </w:p>
    <w:p>
      <w:pPr>
        <w:pStyle w:val="FirstParagraph"/>
      </w:pPr>
      <w:r>
        <w:t xml:space="preserve">This Master Thesis on Teacher Secondary education in Germany, with a focus on Frankfurt, contributes to the ongoing dialogue about secondary teacher training. It demonstrates how Frankfurt’s programs blend national standards with local innovation to prepare educators for the 21st century. As Germany continues to prioritize education reform, the insights from this study offer a roadmap for strengthening Teacher Secondary training across the country.</w:t>
      </w:r>
    </w:p>
    <w:p>
      <w:pPr>
        <w:pStyle w:val="BodyText"/>
      </w:pPr>
      <w:r>
        <w:rPr>
          <w:bCs/>
          <w:b/>
        </w:rPr>
        <w:t xml:space="preserve">Keywords:</w:t>
      </w:r>
      <w:r>
        <w:t xml:space="preserve"> </w:t>
      </w:r>
      <w:r>
        <w:t xml:space="preserve">Master Thesis, Teacher Secondary, Germany Frankfurt, Pedagogical Training</w:t>
      </w:r>
    </w:p>
    <w:bookmarkEnd w:id="26"/>
    <w:bookmarkStart w:id="27" w:name="references"/>
    <w:p>
      <w:pPr>
        <w:pStyle w:val="Heading2"/>
      </w:pPr>
      <w:r>
        <w:t xml:space="preserve">References</w:t>
      </w:r>
    </w:p>
    <w:p>
      <w:pPr>
        <w:numPr>
          <w:ilvl w:val="0"/>
          <w:numId w:val="1001"/>
        </w:numPr>
        <w:pStyle w:val="Compact"/>
      </w:pPr>
      <w:r>
        <w:t xml:space="preserve">Bundesministerium für Bildung und Forschung. (2023). *Nationaler Bildungsplan für die Sekundarstufe II*. Berlin.</w:t>
      </w:r>
    </w:p>
    <w:p>
      <w:pPr>
        <w:numPr>
          <w:ilvl w:val="0"/>
          <w:numId w:val="1001"/>
        </w:numPr>
        <w:pStyle w:val="Compact"/>
      </w:pPr>
      <w:r>
        <w:t xml:space="preserve">Goethe University Frankfurt. (2023). *Interdisciplinary Teaching Practices in Frankfurt Schools*. Internal Report.</w:t>
      </w:r>
    </w:p>
    <w:p>
      <w:pPr>
        <w:numPr>
          <w:ilvl w:val="0"/>
          <w:numId w:val="1001"/>
        </w:numPr>
        <w:pStyle w:val="Compact"/>
      </w:pPr>
      <w:r>
        <w:t xml:space="preserve">Kultusministerkonferenz (KMK). (2021). *Bildungsstandards für die gymnasiale Oberstufe*. Hamburg.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Germany Frankfurt</dc:title>
  <dc:creator/>
  <dc:language>en</dc:language>
  <cp:keywords/>
  <dcterms:created xsi:type="dcterms:W3CDTF">2026-07-22T20:40:24Z</dcterms:created>
  <dcterms:modified xsi:type="dcterms:W3CDTF">2026-07-22T20:40:24Z</dcterms:modified>
</cp:coreProperties>
</file>

<file path=docProps/custom.xml><?xml version="1.0" encoding="utf-8"?>
<Properties xmlns="http://schemas.openxmlformats.org/officeDocument/2006/custom-properties" xmlns:vt="http://schemas.openxmlformats.org/officeDocument/2006/docPropsVTypes"/>
</file>