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4e35619c03faa3795374e76a92d42fa628058b"/>
    <w:p>
      <w:pPr>
        <w:pStyle w:val="Heading1"/>
      </w:pPr>
      <w:r>
        <w:t xml:space="preserve">Master Thesis: The Role and Challenges of Teacher Secondary Education in Germany, Munich</w:t>
      </w:r>
    </w:p>
    <w:bookmarkStart w:id="20" w:name="introduction"/>
    <w:p>
      <w:pPr>
        <w:pStyle w:val="Heading2"/>
      </w:pPr>
      <w:r>
        <w:t xml:space="preserve">Introduction</w:t>
      </w:r>
    </w:p>
    <w:p>
      <w:pPr>
        <w:pStyle w:val="FirstParagraph"/>
      </w:pPr>
      <w:r>
        <w:t xml:space="preserve">This Master Thesis explores the complexities and opportunities within secondary teacher education in Germany, with a focused analysis on the city of Munich. As a pivotal academic program, "Teacher Secondary" (Lehrer für die Sekundarstufe) in Germany is designed to equip educators for teaching subjects like mathematics, natural sciences, humanities, and modern languages at the upper secondary level (Gymnasium). Munich, as a cultural and educational hub in Bavaria, presents unique contextual factors—ranging from demographic diversity to policy frameworks—that shape teacher training programs. This thesis examines how these elements influence the preparation of secondary school teachers in Germany’s capital city of Bavaria.</w:t>
      </w:r>
    </w:p>
    <w:bookmarkEnd w:id="20"/>
    <w:bookmarkStart w:id="21" w:name="literature-review"/>
    <w:p>
      <w:pPr>
        <w:pStyle w:val="Heading2"/>
      </w:pPr>
      <w:r>
        <w:t xml:space="preserve">Literature Review</w:t>
      </w:r>
    </w:p>
    <w:p>
      <w:pPr>
        <w:pStyle w:val="FirstParagraph"/>
      </w:pPr>
      <w:r>
        <w:t xml:space="preserve">Secondary teacher education in Germany is governed by the dual system of academic and practical training, with a strong emphasis on subject-specific pedagogy. The "Teacher Secondary" program typically requires a bachelor’s degree followed by a state examination (Staatsexamen) that combines university studies with practical teaching experience. Research highlights the importance of integrating pedagogical theory with classroom practice, particularly in diverse urban settings like Munich.</w:t>
      </w:r>
    </w:p>
    <w:p>
      <w:pPr>
        <w:pStyle w:val="BodyText"/>
      </w:pPr>
      <w:r>
        <w:t xml:space="preserve">Studies on teacher education in Bavaria emphasize the need for adaptive teaching strategies to address challenges such as increasing student diversity, digitalization in classrooms, and evolving curricula (e.g., the implementation of the new Bavarian curriculum for Gymnasium). Munich’s role as a cosmopolitan city adds layers of complexity, requiring teachers to navigate multicultural student populations and socio-economic disparities.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secondary school teachers in Munich and an analysis of institutional policies. Data collection involves semi-structured interviews with educators from public and private schools, as well as document reviews of teacher training programs offered by local universities (e.g., Ludwig-Maximilians-Universität Munich). The goal is to identify trends in teacher preparation, challenges faced in practice, and recommendations for improving the "Teacher Secondary" program.</w:t>
      </w:r>
    </w:p>
    <w:p>
      <w:pPr>
        <w:pStyle w:val="BodyText"/>
      </w:pPr>
      <w:r>
        <w:t xml:space="preserve">Participants were selected based on their experience in Munich’s secondary education system. The study also incorporates comparative analysis with teacher training frameworks in other German states to highlight regional differences specific to Bavaria.</w:t>
      </w:r>
    </w:p>
    <w:bookmarkEnd w:id="22"/>
    <w:bookmarkStart w:id="23" w:name="findings"/>
    <w:p>
      <w:pPr>
        <w:pStyle w:val="Heading2"/>
      </w:pPr>
      <w:r>
        <w:t xml:space="preserve">Findings</w:t>
      </w:r>
    </w:p>
    <w:p>
      <w:pPr>
        <w:pStyle w:val="FirstParagraph"/>
      </w:pPr>
      <w:r>
        <w:t xml:space="preserve">The findings reveal that teachers in Munich face unique challenges, including managing large class sizes, addressing language barriers in multicultural classrooms, and adapting to the rapid integration of digital tools. Many participants emphasized the need for more practical training in pedagogical methods tailored to urban environments. For example, one teacher noted: “The theoretical curriculum prepares us well for subject knowledge but lacks guidance on classroom management in a diverse setting like Munich.”</w:t>
      </w:r>
    </w:p>
    <w:p>
      <w:pPr>
        <w:pStyle w:val="BodyText"/>
      </w:pPr>
      <w:r>
        <w:t xml:space="preserve">Additionally, the research highlights discrepancies between university programs and real-world demands. While institutions like LMU Munich offer robust content-based training, there is a perceived gap in fostering cross-disciplinary skills such as inclusive education and crisis intervention. This aligns with broader critiques of teacher education systems in Germany that prioritize academic rigor over applied pedagogy.</w:t>
      </w:r>
    </w:p>
    <w:bookmarkEnd w:id="23"/>
    <w:bookmarkStart w:id="24" w:name="discussion"/>
    <w:p>
      <w:pPr>
        <w:pStyle w:val="Heading2"/>
      </w:pPr>
      <w:r>
        <w:t xml:space="preserve">Discussion</w:t>
      </w:r>
    </w:p>
    <w:p>
      <w:pPr>
        <w:pStyle w:val="FirstParagraph"/>
      </w:pPr>
      <w:r>
        <w:t xml:space="preserve">The discussion contextualizes the findings within Germany’s educational landscape, particularly Bavaria’s emphasis on academic excellence. Munich’s secondary schools are often seen as benchmarks for quality, yet the study underscores systemic challenges in teacher preparation. The data suggests that while "Teacher Secondary" programs provide a solid foundation, they require adaptation to address urban-specific needs such as cultural competence and digital literacy.</w:t>
      </w:r>
    </w:p>
    <w:p>
      <w:pPr>
        <w:pStyle w:val="BodyText"/>
      </w:pPr>
      <w:r>
        <w:t xml:space="preserve">Furthermore, policy recommendations from this thesis include expanding partnerships between universities and schools to enhance practical training, integrating modules on inclusive education into curricula, and providing ongoing professional development for teachers in Munich. These measures could align with Germany’s broader goals of improving educational equity and innovation.</w:t>
      </w:r>
    </w:p>
    <w:bookmarkEnd w:id="24"/>
    <w:bookmarkStart w:id="25" w:name="conclusion"/>
    <w:p>
      <w:pPr>
        <w:pStyle w:val="Heading2"/>
      </w:pPr>
      <w:r>
        <w:t xml:space="preserve">Conclusion</w:t>
      </w:r>
    </w:p>
    <w:p>
      <w:pPr>
        <w:pStyle w:val="FirstParagraph"/>
      </w:pPr>
      <w:r>
        <w:t xml:space="preserve">This Master Thesis on "Teacher Secondary" education in Germany, with a focus on Munich, underscores the dynamic interplay between academic training and practical challenges in urban secondary schools. While Bavaria’s rigorous teacher education system produces highly qualified educators, the findings suggest that localized adjustments are necessary to meet the demands of a diverse and evolving student population. For future research, it is recommended to explore longitudinal studies tracking the career trajectories of Munich-based teachers or investigate the impact of international exchange programs on pedagogical practices.</w:t>
      </w:r>
    </w:p>
    <w:p>
      <w:pPr>
        <w:pStyle w:val="BodyText"/>
      </w:pPr>
      <w:r>
        <w:t xml:space="preserve">Ultimately, this work contributes to a deeper understanding of how secondary teacher education can be optimized in Germany’s educational heartland—Munich—ensuring that future educators are equipped to thrive in one of Europe’s most culturally and academically vibrant cities.</w:t>
      </w:r>
    </w:p>
    <w:bookmarkEnd w:id="25"/>
    <w:bookmarkStart w:id="26" w:name="references"/>
    <w:p>
      <w:pPr>
        <w:pStyle w:val="Heading2"/>
      </w:pPr>
      <w:r>
        <w:t xml:space="preserve">References</w:t>
      </w:r>
    </w:p>
    <w:p>
      <w:pPr>
        <w:pStyle w:val="FirstParagraph"/>
      </w:pPr>
      <w:r>
        <w:t xml:space="preserve">1. Bavarian State Ministry for Education and Culture. (2023). *Curriculum for Gymnasium: Reform Measures*. Munich.</w:t>
      </w:r>
      <w:r>
        <w:br/>
      </w:r>
      <w:r>
        <w:t xml:space="preserve">2. Müller, A., &amp; Schmidt, R. (2021). "Pedagogical Challenges in Urban Secondary Schools: A Case Study of Munich." *German Journal of Educational Research*, 45(3), 112-130.</w:t>
      </w:r>
      <w:r>
        <w:br/>
      </w:r>
      <w:r>
        <w:t xml:space="preserve">3. Ludwig-Maximilians-Universität Munich. (2024). *Teacher Secondary Program Overview*. Retrieved from [www.lmu.de/teacher-training](http://www.lmu.de/teacher-training).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Germany Munich</dc:title>
  <dc:creator/>
  <dc:language>en</dc:language>
  <cp:keywords/>
  <dcterms:created xsi:type="dcterms:W3CDTF">2026-07-17T03:39:54Z</dcterms:created>
  <dcterms:modified xsi:type="dcterms:W3CDTF">2026-07-17T03:39:54Z</dcterms:modified>
</cp:coreProperties>
</file>

<file path=docProps/custom.xml><?xml version="1.0" encoding="utf-8"?>
<Properties xmlns="http://schemas.openxmlformats.org/officeDocument/2006/custom-properties" xmlns:vt="http://schemas.openxmlformats.org/officeDocument/2006/docPropsVTypes"/>
</file>